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ac13b6eb7f32082e11554724815f7399b3f081"/>
    <w:p>
      <w:pPr>
        <w:pStyle w:val="Heading2"/>
      </w:pPr>
      <w:r>
        <w:t xml:space="preserve">Lesson 11: Extending the Domain of Trigonometric Functions</w:t>
      </w:r>
    </w:p>
    <w:bookmarkEnd w:id="20"/>
    <w:p>
      <w:pPr>
        <w:numPr>
          <w:ilvl w:val="0"/>
          <w:numId w:val="1001"/>
        </w:numPr>
        <w:pStyle w:val="Compact"/>
      </w:pPr>
      <w:r>
        <w:t xml:space="preserve">Let’s think about the value of cosine and sine for all types of inputs.</w:t>
      </w:r>
    </w:p>
    <w:bookmarkStart w:id="21" w:name="rewind-to-the-windmill"/>
    <w:p>
      <w:pPr>
        <w:pStyle w:val="Heading3"/>
      </w:pPr>
      <w:r>
        <w:t xml:space="preserve">11.1: Rewind to the Windmill</w:t>
      </w:r>
    </w:p>
    <w:p>
      <w:pPr>
        <w:pStyle w:val="FirstParagraph"/>
      </w:pPr>
      <w:r>
        <w:t xml:space="preserve">Priya is thinking about the windmill in an earlier lesson. That windmill had a point</w:t>
      </w:r>
      <w:r>
        <w:t xml:space="preserve"> </w:t>
      </w:r>
      <m:oMath>
        <m:r>
          <m:t>P</m:t>
        </m:r>
      </m:oMath>
      <w:r>
        <w:t xml:space="preserve"> </w:t>
      </w:r>
      <w:r>
        <w:t xml:space="preserve">at</w:t>
      </w:r>
      <w:r>
        <w:t xml:space="preserve"> </w:t>
      </w:r>
      <m:oMath>
        <m:d>
          <m:dPr>
            <m:begChr m:val="("/>
            <m:endChr m:val=")"/>
            <m:sepChr m:val=""/>
            <m:grow/>
          </m:dPr>
          <m:e>
            <m:r>
              <m:t>1</m:t>
            </m:r>
            <m:r>
              <m:rPr>
                <m:sty m:val="p"/>
              </m:rPr>
              <m:t>,</m:t>
            </m:r>
            <m:r>
              <m:t>0</m:t>
            </m:r>
          </m:e>
        </m:d>
      </m:oMath>
      <w:r>
        <w:t xml:space="preserve"> </w:t>
      </w:r>
      <w:r>
        <w:t xml:space="preserve">at the end of the blade that starts at 0 radians pointing directly to the right. Priya says that if the blade rotates</w:t>
      </w:r>
      <w:r>
        <w:t xml:space="preserve"> </w:t>
      </w:r>
      <m:oMath>
        <m:r>
          <m:rPr>
            <m:nor/>
            <m:sty m:val="p"/>
          </m:rPr>
          <m:t>-</m:t>
        </m:r>
        <m:f>
          <m:fPr>
            <m:type m:val="bar"/>
          </m:fPr>
          <m:num>
            <m:r>
              <m:t>π</m:t>
            </m:r>
          </m:num>
          <m:den>
            <m:r>
              <m:t>2</m:t>
            </m:r>
          </m:den>
        </m:f>
      </m:oMath>
      <w:r>
        <w:t xml:space="preserve"> </w:t>
      </w:r>
      <w:r>
        <w:t xml:space="preserve">radians, then</w:t>
      </w:r>
      <w:r>
        <w:t xml:space="preserve"> </w:t>
      </w:r>
      <m:oMath>
        <m:r>
          <m:t>P</m:t>
        </m:r>
      </m:oMath>
      <w:r>
        <w:t xml:space="preserve"> </w:t>
      </w:r>
      <w:r>
        <w:t xml:space="preserve">will be at the lowest point in its circle of rotation.</w:t>
      </w:r>
    </w:p>
    <w:p>
      <w:pPr>
        <w:pStyle w:val="BodyText"/>
      </w:pPr>
      <w:r>
        <w:t xml:space="preserve">What do you think Priya means by rotating</w:t>
      </w:r>
      <w:r>
        <w:t xml:space="preserve"> </w:t>
      </w:r>
      <m:oMath>
        <m:r>
          <m:rPr>
            <m:nor/>
            <m:sty m:val="p"/>
          </m:rPr>
          <m:t>-</m:t>
        </m:r>
        <m:f>
          <m:fPr>
            <m:type m:val="bar"/>
          </m:fPr>
          <m:num>
            <m:r>
              <m:t>π</m:t>
            </m:r>
          </m:num>
          <m:den>
            <m:r>
              <m:t>2</m:t>
            </m:r>
          </m:den>
        </m:f>
      </m:oMath>
      <w:r>
        <w:t xml:space="preserve"> </w:t>
      </w:r>
      <w:r>
        <w:t xml:space="preserve">radians? Do you agree with Priya? Be prepared to explain your reasoning.</w:t>
      </w:r>
    </w:p>
    <w:bookmarkEnd w:id="21"/>
    <w:bookmarkStart w:id="25" w:name="math-talk-the-hour-hand"/>
    <w:p>
      <w:pPr>
        <w:pStyle w:val="Heading3"/>
      </w:pPr>
      <w:r>
        <w:t xml:space="preserve">11.2: Math Talk: The Hour Hand</w:t>
      </w:r>
    </w:p>
    <w:p>
      <w:pPr>
        <w:pStyle w:val="FirstParagraph"/>
      </w:pPr>
      <w:r>
        <w:t xml:space="preserve">Here is a clock showing an hour hand at 3 p.m.</w:t>
      </w:r>
    </w:p>
    <w:p>
      <w:pPr>
        <w:pStyle w:val="BodyText"/>
      </w:pPr>
      <w:r>
        <w:drawing>
          <wp:inline>
            <wp:extent cx="2167191" cy="2167191"/>
            <wp:effectExtent b="0" l="0" r="0" t="0"/>
            <wp:docPr descr="A clock on a grid. The hour hand is pointing to the 3. " title="" id="23" name="Picture"/>
            <a:graphic>
              <a:graphicData uri="http://schemas.openxmlformats.org/drawingml/2006/picture">
                <pic:pic>
                  <pic:nvPicPr>
                    <pic:cNvPr descr="/app/tmp/embedder-1671002270.562223.png" id="24" name="Picture"/>
                    <pic:cNvPicPr>
                      <a:picLocks noChangeArrowheads="1" noChangeAspect="1"/>
                    </pic:cNvPicPr>
                  </pic:nvPicPr>
                  <pic:blipFill>
                    <a:blip r:embed="rId22"/>
                    <a:stretch>
                      <a:fillRect/>
                    </a:stretch>
                  </pic:blipFill>
                  <pic:spPr bwMode="auto">
                    <a:xfrm>
                      <a:off x="0" y="0"/>
                      <a:ext cx="2167191" cy="2167191"/>
                    </a:xfrm>
                    <a:prstGeom prst="rect">
                      <a:avLst/>
                    </a:prstGeom>
                    <a:noFill/>
                    <a:ln w="9525">
                      <a:noFill/>
                      <a:headEnd/>
                      <a:tailEnd/>
                    </a:ln>
                  </pic:spPr>
                </pic:pic>
              </a:graphicData>
            </a:graphic>
          </wp:inline>
        </w:drawing>
      </w:r>
    </w:p>
    <w:p>
      <w:pPr>
        <w:pStyle w:val="BodyText"/>
      </w:pPr>
      <w:r>
        <w:t xml:space="preserve">Your teacher will give you a time. Identify the radian angle measure that the hour hand rotates through if it starts at 3 p.m.</w:t>
      </w:r>
    </w:p>
    <w:p>
      <w:pPr>
        <w:pStyle w:val="BodyText"/>
      </w:pPr>
      <w:r>
        <w:t xml:space="preserve"> </w:t>
      </w:r>
    </w:p>
    <w:bookmarkEnd w:id="25"/>
    <w:bookmarkStart w:id="27" w:name="the-big-picture-for-cosine-and-sine"/>
    <w:p>
      <w:pPr>
        <w:pStyle w:val="Heading3"/>
      </w:pPr>
      <w:r>
        <w:t xml:space="preserve">11.3: The Big Picture for Cosine and Sine</w:t>
      </w:r>
    </w:p>
    <w:p>
      <w:pPr>
        <w:numPr>
          <w:ilvl w:val="0"/>
          <w:numId w:val="1002"/>
        </w:numPr>
        <w:pStyle w:val="Compact"/>
      </w:pPr>
      <w:r>
        <w:t xml:space="preserve">Create a visual display for the following functions. Include a graph of the function from at least</w:t>
      </w:r>
      <w:r>
        <w:t xml:space="preserve"> </w:t>
      </w:r>
      <m:oMath>
        <m:r>
          <m:rPr>
            <m:nor/>
            <m:sty m:val="p"/>
          </m:rPr>
          <m:t>-</m:t>
        </m:r>
        <m:r>
          <m:t>4</m:t>
        </m:r>
        <m:r>
          <m:t>π</m:t>
        </m:r>
      </m:oMath>
      <w:r>
        <w:t xml:space="preserve"> </w:t>
      </w:r>
      <w:r>
        <w:t xml:space="preserve">to</w:t>
      </w:r>
      <w:r>
        <w:t xml:space="preserve"> </w:t>
      </w:r>
      <m:oMath>
        <m:r>
          <m:t>4</m:t>
        </m:r>
        <m:r>
          <m:t>π</m:t>
        </m:r>
      </m:oMath>
      <w:r>
        <w:t xml:space="preserve"> radians, the maximum and minimum value of the function, and the period of the function. Label any intersections the graph of the function has with the axes.</w:t>
      </w:r>
    </w:p>
    <w:p>
      <w:pPr>
        <w:numPr>
          <w:ilvl w:val="1"/>
          <w:numId w:val="1003"/>
        </w:numPr>
        <w:pStyle w:val="Compact"/>
      </w:pPr>
      <m:oMath>
        <m:r>
          <m:t>y</m:t>
        </m:r>
        <m:r>
          <m:rPr>
            <m:sty m:val="p"/>
          </m:rPr>
          <m:t>=</m:t>
        </m:r>
        <m:r>
          <m:rPr>
            <m:sty m:val="p"/>
          </m:rPr>
          <m:t>cos</m:t>
        </m:r>
        <m:d>
          <m:dPr>
            <m:begChr m:val="("/>
            <m:endChr m:val=")"/>
            <m:sepChr m:val=""/>
            <m:grow/>
          </m:dPr>
          <m:e>
            <m:r>
              <m:t>θ</m:t>
            </m:r>
          </m:e>
        </m:d>
      </m:oMath>
    </w:p>
    <w:p>
      <w:pPr>
        <w:numPr>
          <w:ilvl w:val="1"/>
          <w:numId w:val="1003"/>
        </w:numPr>
        <w:pStyle w:val="Compact"/>
      </w:pPr>
      <m:oMath>
        <m:r>
          <m:t>y</m:t>
        </m:r>
        <m:r>
          <m:rPr>
            <m:sty m:val="p"/>
          </m:rPr>
          <m:t>=</m:t>
        </m:r>
        <m:r>
          <m:rPr>
            <m:sty m:val="p"/>
          </m:rPr>
          <m:t>sin</m:t>
        </m:r>
        <m:d>
          <m:dPr>
            <m:begChr m:val="("/>
            <m:endChr m:val=")"/>
            <m:sepChr m:val=""/>
            <m:grow/>
          </m:dPr>
          <m:e>
            <m:r>
              <m:t>θ</m:t>
            </m:r>
          </m:e>
        </m:d>
      </m:oMath>
    </w:p>
    <w:p>
      <w:pPr>
        <w:numPr>
          <w:ilvl w:val="0"/>
          <w:numId w:val="1002"/>
        </w:numPr>
        <w:pStyle w:val="Compact"/>
      </w:pPr>
      <w:r>
        <w:t xml:space="preserve">The</w:t>
      </w:r>
      <w:r>
        <w:t xml:space="preserve"> </w:t>
      </w:r>
      <m:oMath>
        <m:r>
          <m:t>y</m:t>
        </m:r>
      </m:oMath>
      <w:r>
        <w:t xml:space="preserve">-axis is a line of symmetry for one of the two graphs. Which one? Explain how you know.</w:t>
      </w:r>
    </w:p>
    <w:bookmarkStart w:id="26" w:name="are-you-ready-for-more"/>
    <w:p>
      <w:pPr>
        <w:pStyle w:val="Heading4"/>
      </w:pPr>
      <w:r>
        <w:t xml:space="preserve">Are you ready for more?</w:t>
      </w:r>
    </w:p>
    <w:p>
      <w:pPr>
        <w:pStyle w:val="FirstParagraph"/>
      </w:pPr>
      <w:r>
        <w:t xml:space="preserve">Recall that a symmetry is a rigid transformation that takes a figure onto itself (not counting a transformation that leaves every point where it is). For example, the graph of</w:t>
      </w:r>
      <w:r>
        <w:t xml:space="preserve"> </w:t>
      </w:r>
      <m:oMath>
        <m:r>
          <m:t>y</m:t>
        </m:r>
        <m:r>
          <m:rPr>
            <m:sty m:val="p"/>
          </m:rPr>
          <m:t>=</m:t>
        </m:r>
        <m:sSup>
          <m:e>
            <m:d>
              <m:dPr>
                <m:begChr m:val="("/>
                <m:endChr m:val=")"/>
                <m:sepChr m:val=""/>
                <m:grow/>
              </m:dPr>
              <m:e>
                <m:r>
                  <m:t>x</m:t>
                </m:r>
                <m:r>
                  <m:rPr>
                    <m:sty m:val="p"/>
                  </m:rPr>
                  <m:t>−</m:t>
                </m:r>
                <m:r>
                  <m:t>3</m:t>
                </m:r>
              </m:e>
            </m:d>
          </m:e>
          <m:sup>
            <m:r>
              <m:t>2</m:t>
            </m:r>
          </m:sup>
        </m:sSup>
      </m:oMath>
      <w:r>
        <w:t xml:space="preserve"> </w:t>
      </w:r>
      <w:r>
        <w:t xml:space="preserve">has reflection symmetry across the line</w:t>
      </w:r>
      <w:r>
        <w:t xml:space="preserve"> </w:t>
      </w:r>
      <m:oMath>
        <m:r>
          <m:t>x</m:t>
        </m:r>
        <m:r>
          <m:rPr>
            <m:sty m:val="p"/>
          </m:rPr>
          <m:t>=</m:t>
        </m:r>
        <m:r>
          <m:t>3</m:t>
        </m:r>
      </m:oMath>
      <w:r>
        <w:t xml:space="preserve">.</w:t>
      </w:r>
    </w:p>
    <w:p>
      <w:pPr>
        <w:numPr>
          <w:ilvl w:val="0"/>
          <w:numId w:val="1004"/>
        </w:numPr>
        <w:pStyle w:val="Compact"/>
      </w:pPr>
      <w:r>
        <w:t xml:space="preserve">Find a reflection symmetry of the graph of</w:t>
      </w:r>
      <w:r>
        <w:t xml:space="preserve"> </w:t>
      </w:r>
      <m:oMath>
        <m:r>
          <m:t>y</m:t>
        </m:r>
        <m:r>
          <m:rPr>
            <m:sty m:val="p"/>
          </m:rPr>
          <m:t>=</m:t>
        </m:r>
        <m:r>
          <m:rPr>
            <m:sty m:val="p"/>
          </m:rPr>
          <m:t>sin</m:t>
        </m:r>
        <m:d>
          <m:dPr>
            <m:begChr m:val="("/>
            <m:endChr m:val=")"/>
            <m:sepChr m:val=""/>
            <m:grow/>
          </m:dPr>
          <m:e>
            <m:r>
              <m:t>θ</m:t>
            </m:r>
          </m:e>
        </m:d>
      </m:oMath>
      <w:r>
        <w:t xml:space="preserve">.</w:t>
      </w:r>
    </w:p>
    <w:p>
      <w:pPr>
        <w:numPr>
          <w:ilvl w:val="0"/>
          <w:numId w:val="1004"/>
        </w:numPr>
        <w:pStyle w:val="Compact"/>
      </w:pPr>
      <w:r>
        <w:t xml:space="preserve">Find a rotation symmetry of the graph of</w:t>
      </w:r>
      <w:r>
        <w:t xml:space="preserve"> </w:t>
      </w:r>
      <m:oMath>
        <m:r>
          <m:t>y</m:t>
        </m:r>
        <m:r>
          <m:rPr>
            <m:sty m:val="p"/>
          </m:rPr>
          <m:t>=</m:t>
        </m:r>
        <m:r>
          <m:rPr>
            <m:sty m:val="p"/>
          </m:rPr>
          <m:t>sin</m:t>
        </m:r>
        <m:d>
          <m:dPr>
            <m:begChr m:val="("/>
            <m:endChr m:val=")"/>
            <m:sepChr m:val=""/>
            <m:grow/>
          </m:dPr>
          <m:e>
            <m:r>
              <m:t>θ</m:t>
            </m:r>
          </m:e>
        </m:d>
      </m:oMath>
      <w:r>
        <w:t xml:space="preserve">.</w:t>
      </w:r>
    </w:p>
    <w:p>
      <w:pPr>
        <w:numPr>
          <w:ilvl w:val="0"/>
          <w:numId w:val="1004"/>
        </w:numPr>
        <w:pStyle w:val="Compact"/>
      </w:pPr>
      <w:r>
        <w:t xml:space="preserve">Find a translation symmetry of the graph of</w:t>
      </w:r>
      <w:r>
        <w:t xml:space="preserve"> </w:t>
      </w:r>
      <m:oMath>
        <m:r>
          <m:t>y</m:t>
        </m:r>
        <m:r>
          <m:rPr>
            <m:sty m:val="p"/>
          </m:rPr>
          <m:t>=</m:t>
        </m:r>
        <m:r>
          <m:rPr>
            <m:sty m:val="p"/>
          </m:rPr>
          <m:t>sin</m:t>
        </m:r>
        <m:d>
          <m:dPr>
            <m:begChr m:val="("/>
            <m:endChr m:val=")"/>
            <m:sepChr m:val=""/>
            <m:grow/>
          </m:dPr>
          <m:e>
            <m:r>
              <m:t>θ</m:t>
            </m:r>
          </m:e>
        </m:d>
      </m:oMath>
      <w:r>
        <w:t xml:space="preserve">.</w:t>
      </w:r>
    </w:p>
    <w:bookmarkEnd w:id="26"/>
    <w:bookmarkEnd w:id="27"/>
    <w:bookmarkStart w:id="28" w:name="cosine-and-sine-together"/>
    <w:p>
      <w:pPr>
        <w:pStyle w:val="Heading3"/>
      </w:pPr>
      <w:r>
        <w:t xml:space="preserve">11.4: Cosine and Sine Together</w:t>
      </w:r>
    </w:p>
    <w:p>
      <w:pPr>
        <w:pStyle w:val="FirstParagraph"/>
      </w:pPr>
      <w:r>
        <w:t xml:space="preserve">Use graphing technology to graph the functions</w:t>
      </w:r>
      <w:r>
        <w:t xml:space="preserve"> </w:t>
      </w:r>
      <m:oMath>
        <m:r>
          <m:t>y</m:t>
        </m:r>
        <m:r>
          <m:rPr>
            <m:sty m:val="p"/>
          </m:rPr>
          <m:t>=</m:t>
        </m:r>
        <m:r>
          <m:rPr>
            <m:sty m:val="p"/>
          </m:rPr>
          <m:t>cos</m:t>
        </m:r>
        <m:d>
          <m:dPr>
            <m:begChr m:val="("/>
            <m:endChr m:val=")"/>
            <m:sepChr m:val=""/>
            <m:grow/>
          </m:dPr>
          <m:e>
            <m:r>
              <m:t>θ</m:t>
            </m:r>
          </m:e>
        </m:d>
      </m:oMath>
      <w:r>
        <w:t xml:space="preserve"> </w:t>
      </w:r>
      <w:r>
        <w:t xml:space="preserve">and</w:t>
      </w:r>
      <w:r>
        <w:t xml:space="preserve"> </w:t>
      </w:r>
      <m:oMath>
        <m:r>
          <m:t>y</m:t>
        </m:r>
        <m:r>
          <m:rPr>
            <m:sty m:val="p"/>
          </m:rPr>
          <m:t>=</m:t>
        </m:r>
        <m:r>
          <m:rPr>
            <m:sty m:val="p"/>
          </m:rPr>
          <m:t>sin</m:t>
        </m:r>
        <m:d>
          <m:dPr>
            <m:begChr m:val="("/>
            <m:endChr m:val=")"/>
            <m:sepChr m:val=""/>
            <m:grow/>
          </m:dPr>
          <m:e>
            <m:r>
              <m:t>θ</m:t>
            </m:r>
          </m:e>
        </m:d>
      </m:oMath>
      <w:r>
        <w:t xml:space="preserve"> on the same axes.</w:t>
      </w:r>
    </w:p>
    <w:p>
      <w:pPr>
        <w:numPr>
          <w:ilvl w:val="0"/>
          <w:numId w:val="1005"/>
        </w:numPr>
        <w:pStyle w:val="Compact"/>
      </w:pPr>
      <w:r>
        <w:t xml:space="preserve">Identify two points where the graphs intersect—one with a negative</w:t>
      </w:r>
      <w:r>
        <w:t xml:space="preserve"> </w:t>
      </w:r>
      <m:oMath>
        <m:r>
          <m:t>θ</m:t>
        </m:r>
      </m:oMath>
      <w:r>
        <w:t xml:space="preserve">-coordinate, and one with a positive</w:t>
      </w:r>
      <w:r>
        <w:t xml:space="preserve"> </w:t>
      </w:r>
      <m:oMath>
        <m:r>
          <m:t>θ</m:t>
        </m:r>
      </m:oMath>
      <w:r>
        <w:t xml:space="preserve">-coordinate. What is the exact </w:t>
      </w:r>
      <m:oMath>
        <m:r>
          <m:t>θ</m:t>
        </m:r>
      </m:oMath>
      <w:r>
        <w:t xml:space="preserve">-coordinate for each point? Explain or show how you know.</w:t>
      </w:r>
    </w:p>
    <w:p>
      <w:pPr>
        <w:numPr>
          <w:ilvl w:val="0"/>
          <w:numId w:val="1005"/>
        </w:numPr>
        <w:pStyle w:val="Compact"/>
      </w:pPr>
      <w:r>
        <w:t xml:space="preserve">What are the</w:t>
      </w:r>
      <w:r>
        <w:t xml:space="preserve"> </w:t>
      </w:r>
      <m:oMath>
        <m:r>
          <m:t>y</m:t>
        </m:r>
      </m:oMath>
      <w:r>
        <w:t xml:space="preserve">-coordinates of the points of intersection? Explain or show how you know.</w:t>
      </w:r>
    </w:p>
    <w:p>
      <w:pPr>
        <w:numPr>
          <w:ilvl w:val="0"/>
          <w:numId w:val="1005"/>
        </w:numPr>
        <w:pStyle w:val="Compact"/>
      </w:pPr>
      <w:r>
        <w:t xml:space="preserve">What could be the value of</w:t>
      </w:r>
      <w:r>
        <w:t xml:space="preserve"> </w:t>
      </w:r>
      <m:oMath>
        <m:r>
          <m:rPr>
            <m:sty m:val="p"/>
          </m:rPr>
          <m:t>cos</m:t>
        </m:r>
        <m:d>
          <m:dPr>
            <m:begChr m:val="("/>
            <m:endChr m:val=")"/>
            <m:sepChr m:val=""/>
            <m:grow/>
          </m:dPr>
          <m:e>
            <m:r>
              <m:t>θ</m:t>
            </m:r>
          </m:e>
        </m:d>
      </m:oMath>
      <w:r>
        <w:t xml:space="preserve"> </w:t>
      </w:r>
      <w:r>
        <w:t xml:space="preserve">if</w:t>
      </w:r>
      <w:r>
        <w:t xml:space="preserve"> </w:t>
      </w:r>
      <m:oMath>
        <m:r>
          <m:rPr>
            <m:sty m:val="p"/>
          </m:rPr>
          <m:t>sin</m:t>
        </m:r>
        <m:d>
          <m:dPr>
            <m:begChr m:val="("/>
            <m:endChr m:val=")"/>
            <m:sepChr m:val=""/>
            <m:grow/>
          </m:dPr>
          <m:e>
            <m:r>
              <m:t>θ</m:t>
            </m:r>
          </m:e>
        </m:d>
        <m:r>
          <m:rPr>
            <m:sty m:val="p"/>
          </m:rPr>
          <m:t>=</m:t>
        </m:r>
        <m:r>
          <m:t>0</m:t>
        </m:r>
      </m:oMath>
      <w:r>
        <w:t xml:space="preserve">? Explain your reasoning.</w:t>
      </w:r>
    </w:p>
    <w:bookmarkEnd w:id="28"/>
    <w:bookmarkStart w:id="38" w:name="lesson-11-summary"/>
    <w:p>
      <w:pPr>
        <w:pStyle w:val="Heading3"/>
      </w:pPr>
      <w:r>
        <w:t xml:space="preserve">Lesson 11 Summary</w:t>
      </w:r>
    </w:p>
    <w:p>
      <w:pPr>
        <w:pStyle w:val="FirstParagraph"/>
      </w:pPr>
      <w:r>
        <w:t xml:space="preserve">The functions</w:t>
      </w:r>
      <w:r>
        <w:t xml:space="preserve"> </w:t>
      </w:r>
      <m:oMath>
        <m:r>
          <m:rPr>
            <m:sty m:val="p"/>
          </m:rPr>
          <m:t>cos</m:t>
        </m:r>
        <m:d>
          <m:dPr>
            <m:begChr m:val="("/>
            <m:endChr m:val=")"/>
            <m:sepChr m:val=""/>
            <m:grow/>
          </m:dPr>
          <m:e>
            <m:r>
              <m:t>θ</m:t>
            </m:r>
          </m:e>
        </m:d>
      </m:oMath>
      <w:r>
        <w:t xml:space="preserve"> </w:t>
      </w:r>
      <w:r>
        <w:t xml:space="preserve">and</w:t>
      </w:r>
      <w:r>
        <w:t xml:space="preserve"> </w:t>
      </w:r>
      <m:oMath>
        <m:r>
          <m:rPr>
            <m:sty m:val="p"/>
          </m:rPr>
          <m:t>sin</m:t>
        </m:r>
        <m:d>
          <m:dPr>
            <m:begChr m:val="("/>
            <m:endChr m:val=")"/>
            <m:sepChr m:val=""/>
            <m:grow/>
          </m:dPr>
          <m:e>
            <m:r>
              <m:t>θ</m:t>
            </m:r>
          </m:e>
        </m:d>
      </m:oMath>
      <w:r>
        <w:t xml:space="preserve"> </w:t>
      </w:r>
      <w:r>
        <w:t xml:space="preserve">are both periodic, meaning their values repeat at regular intervals. Since the period of cosine and sine is</w:t>
      </w:r>
      <w:r>
        <w:t xml:space="preserve"> </w:t>
      </w:r>
      <m:oMath>
        <m:r>
          <m:t>2</m:t>
        </m:r>
        <m:r>
          <m:t>π</m:t>
        </m:r>
      </m:oMath>
      <w:r>
        <w:t xml:space="preserve">, the values of these functions repeat any time the input is changed by a multiple of</w:t>
      </w:r>
      <w:r>
        <w:t xml:space="preserve"> </w:t>
      </w:r>
      <m:oMath>
        <m:r>
          <m:t>2</m:t>
        </m:r>
        <m:r>
          <m:t>π</m:t>
        </m:r>
      </m:oMath>
      <w:r>
        <w:t xml:space="preserve">. We can see this in the graph of</w:t>
      </w:r>
      <w:r>
        <w:t xml:space="preserve"> </w:t>
      </w:r>
      <m:oMath>
        <m:r>
          <m:t>y</m:t>
        </m:r>
        <m:r>
          <m:rPr>
            <m:sty m:val="p"/>
          </m:rPr>
          <m:t>=</m:t>
        </m:r>
        <m:r>
          <m:rPr>
            <m:sty m:val="p"/>
          </m:rPr>
          <m:t>sin</m:t>
        </m:r>
        <m:d>
          <m:dPr>
            <m:begChr m:val="("/>
            <m:endChr m:val=")"/>
            <m:sepChr m:val=""/>
            <m:grow/>
          </m:dPr>
          <m:e>
            <m:r>
              <m:t>θ</m:t>
            </m:r>
          </m:e>
        </m:d>
      </m:oMath>
      <w:r>
        <w:t xml:space="preserve"> </w:t>
      </w:r>
      <w:r>
        <w:t xml:space="preserve">shown here.</w:t>
      </w:r>
    </w:p>
    <w:p>
      <w:pPr>
        <w:pStyle w:val="BodyText"/>
      </w:pPr>
      <w:r>
        <w:t xml:space="preserve">Notice that between</w:t>
      </w:r>
      <w:r>
        <w:t xml:space="preserve"> </w:t>
      </w:r>
      <m:oMath>
        <m:r>
          <m:rPr>
            <m:nor/>
            <m:sty m:val="p"/>
          </m:rPr>
          <m:t>-</m:t>
        </m:r>
        <m:r>
          <m:t>2</m:t>
        </m:r>
        <m:r>
          <m:t>π</m:t>
        </m:r>
      </m:oMath>
      <w:r>
        <w:t xml:space="preserve"> </w:t>
      </w:r>
      <w:r>
        <w:t xml:space="preserve">and</w:t>
      </w:r>
      <w:r>
        <w:t xml:space="preserve"> </w:t>
      </w:r>
      <m:oMath>
        <m:r>
          <m:t>0</m:t>
        </m:r>
      </m:oMath>
      <w:r>
        <w:t xml:space="preserve">, and then between 0 and</w:t>
      </w:r>
      <w:r>
        <w:t xml:space="preserve"> </w:t>
      </w:r>
      <m:oMath>
        <m:r>
          <m:t>2</m:t>
        </m:r>
        <m:r>
          <m:t>π</m:t>
        </m:r>
      </m:oMath>
      <w:r>
        <w:t xml:space="preserve">, the same wave pattern repeats. Both positive and negative values for</w:t>
      </w:r>
      <w:r>
        <w:t xml:space="preserve"> </w:t>
      </w:r>
      <m:oMath>
        <m:r>
          <m:t>θ</m:t>
        </m:r>
      </m:oMath>
      <w:r>
        <w:t xml:space="preserve"> </w:t>
      </w:r>
      <w:r>
        <w:t xml:space="preserve">can be thought of through the lens of the unit circle with positive values indicating counterclockwise rotation and negative values indicating clockwise rotation. This means that different important features of the graph occur at regular intervals:</w:t>
      </w:r>
    </w:p>
    <w:p>
      <w:pPr>
        <w:numPr>
          <w:ilvl w:val="0"/>
          <w:numId w:val="1006"/>
        </w:numPr>
        <w:pStyle w:val="Compact"/>
      </w:pPr>
      <w:r>
        <w:t xml:space="preserve">The</w:t>
      </w:r>
      <w:r>
        <w:t xml:space="preserve"> </w:t>
      </w:r>
      <m:oMath>
        <m:r>
          <m:t>θ</m:t>
        </m:r>
      </m:oMath>
      <w:r>
        <w:t xml:space="preserve">-intercepts of the graph are at all integer multiples of</w:t>
      </w:r>
      <w:r>
        <w:t xml:space="preserve"> </w:t>
      </w:r>
      <m:oMath>
        <m:r>
          <m:t>π</m:t>
        </m:r>
      </m:oMath>
      <w:r>
        <w:t xml:space="preserve">.</w:t>
      </w:r>
    </w:p>
    <w:p>
      <w:pPr>
        <w:numPr>
          <w:ilvl w:val="0"/>
          <w:numId w:val="1006"/>
        </w:numPr>
        <w:pStyle w:val="Compact"/>
      </w:pPr>
      <w:r>
        <w:t xml:space="preserve">The relative maximums are at</w:t>
      </w:r>
      <w:r>
        <w:t xml:space="preserve"> </w:t>
      </w:r>
      <m:oMath>
        <m:f>
          <m:fPr>
            <m:type m:val="bar"/>
          </m:fPr>
          <m:num>
            <m:r>
              <m:t>π</m:t>
            </m:r>
          </m:num>
          <m:den>
            <m:r>
              <m:t>2</m:t>
            </m:r>
          </m:den>
        </m:f>
      </m:oMath>
      <w:r>
        <w:t xml:space="preserve"> </w:t>
      </w:r>
      <w:r>
        <w:t xml:space="preserve">and any integer multiple of</w:t>
      </w:r>
      <w:r>
        <w:t xml:space="preserve"> </w:t>
      </w:r>
      <m:oMath>
        <m:r>
          <m:t>2</m:t>
        </m:r>
        <m:r>
          <m:t>π</m:t>
        </m:r>
      </m:oMath>
      <w:r>
        <w:t xml:space="preserve"> </w:t>
      </w:r>
      <w:r>
        <w:t xml:space="preserve">from there.</w:t>
      </w:r>
    </w:p>
    <w:p>
      <w:pPr>
        <w:numPr>
          <w:ilvl w:val="0"/>
          <w:numId w:val="1006"/>
        </w:numPr>
        <w:pStyle w:val="Compact"/>
      </w:pPr>
      <w:r>
        <w:t xml:space="preserve">The relative minimums are at</w:t>
      </w:r>
      <w:r>
        <w:t xml:space="preserve"> </w:t>
      </w:r>
      <m:oMath>
        <m:f>
          <m:fPr>
            <m:type m:val="bar"/>
          </m:fPr>
          <m:num>
            <m:r>
              <m:t>3</m:t>
            </m:r>
            <m:r>
              <m:t>π</m:t>
            </m:r>
          </m:num>
          <m:den>
            <m:r>
              <m:t>2</m:t>
            </m:r>
          </m:den>
        </m:f>
      </m:oMath>
      <w:r>
        <w:t xml:space="preserve"> </w:t>
      </w:r>
      <w:r>
        <w:t xml:space="preserve">and any integer multiple of</w:t>
      </w:r>
      <w:r>
        <w:t xml:space="preserve"> </w:t>
      </w:r>
      <m:oMath>
        <m:r>
          <m:t>2</m:t>
        </m:r>
        <m:r>
          <m:t>π</m:t>
        </m:r>
      </m:oMath>
      <w:r>
        <w:t xml:space="preserve"> </w:t>
      </w:r>
      <w:r>
        <w:t xml:space="preserve">from there.</w:t>
      </w:r>
    </w:p>
    <w:p>
      <w:pPr>
        <w:pStyle w:val="FirstParagraph"/>
      </w:pPr>
      <w:r>
        <w:drawing>
          <wp:inline>
            <wp:extent cx="2548763" cy="1957857"/>
            <wp:effectExtent b="0" l="0" r="0" t="0"/>
            <wp:docPr descr="Graph. " title="" id="30" name="Picture"/>
            <a:graphic>
              <a:graphicData uri="http://schemas.openxmlformats.org/drawingml/2006/picture">
                <pic:pic>
                  <pic:nvPicPr>
                    <pic:cNvPr descr="/app/tmp/embedder-1671002270.660707.png" id="31" name="Picture"/>
                    <pic:cNvPicPr>
                      <a:picLocks noChangeArrowheads="1" noChangeAspect="1"/>
                    </pic:cNvPicPr>
                  </pic:nvPicPr>
                  <pic:blipFill>
                    <a:blip r:embed="rId29"/>
                    <a:stretch>
                      <a:fillRect/>
                    </a:stretch>
                  </pic:blipFill>
                  <pic:spPr bwMode="auto">
                    <a:xfrm>
                      <a:off x="0" y="0"/>
                      <a:ext cx="2548763" cy="1957857"/>
                    </a:xfrm>
                    <a:prstGeom prst="rect">
                      <a:avLst/>
                    </a:prstGeom>
                    <a:noFill/>
                    <a:ln w="9525">
                      <a:noFill/>
                      <a:headEnd/>
                      <a:tailEnd/>
                    </a:ln>
                  </pic:spPr>
                </pic:pic>
              </a:graphicData>
            </a:graphic>
          </wp:inline>
        </w:drawing>
      </w:r>
    </w:p>
    <w:p>
      <w:pPr>
        <w:pStyle w:val="BodyText"/>
      </w:pPr>
      <w:r>
        <w:t xml:space="preserve">The graph of</w:t>
      </w:r>
      <w:r>
        <w:t xml:space="preserve"> </w:t>
      </w:r>
      <m:oMath>
        <m:r>
          <m:t>y</m:t>
        </m:r>
        <m:r>
          <m:rPr>
            <m:sty m:val="p"/>
          </m:rPr>
          <m:t>=</m:t>
        </m:r>
        <m:r>
          <m:rPr>
            <m:sty m:val="p"/>
          </m:rPr>
          <m:t>cos</m:t>
        </m:r>
        <m:d>
          <m:dPr>
            <m:begChr m:val="("/>
            <m:endChr m:val=")"/>
            <m:sepChr m:val=""/>
            <m:grow/>
          </m:dPr>
          <m:e>
            <m:r>
              <m:t>θ</m:t>
            </m:r>
          </m:e>
        </m:d>
      </m:oMath>
      <w:r>
        <w:t xml:space="preserve"> </w:t>
      </w:r>
      <w:r>
        <w:t xml:space="preserve">is also periodic, repeating every time the input changes by a multiple of</w:t>
      </w:r>
      <w:r>
        <w:t xml:space="preserve"> </w:t>
      </w:r>
      <m:oMath>
        <m:r>
          <m:t>2</m:t>
        </m:r>
        <m:r>
          <m:t>π</m:t>
        </m:r>
      </m:oMath>
      <w:r>
        <w:t xml:space="preserve">.</w:t>
      </w:r>
    </w:p>
    <w:p>
      <w:pPr>
        <w:numPr>
          <w:ilvl w:val="0"/>
          <w:numId w:val="1007"/>
        </w:numPr>
        <w:pStyle w:val="Compact"/>
      </w:pPr>
      <w:r>
        <w:t xml:space="preserve">The</w:t>
      </w:r>
      <w:r>
        <w:t xml:space="preserve"> </w:t>
      </w:r>
      <m:oMath>
        <m:r>
          <m:t>θ</m:t>
        </m:r>
      </m:oMath>
      <w:r>
        <w:t xml:space="preserve">-intercepts are at</w:t>
      </w:r>
      <w:r>
        <w:t xml:space="preserve"> </w:t>
      </w:r>
      <m:oMath>
        <m:f>
          <m:fPr>
            <m:type m:val="bar"/>
          </m:fPr>
          <m:num>
            <m:r>
              <m:t>π</m:t>
            </m:r>
          </m:num>
          <m:den>
            <m:r>
              <m:t>2</m:t>
            </m:r>
          </m:den>
        </m:f>
      </m:oMath>
      <w:r>
        <w:t xml:space="preserve"> </w:t>
      </w:r>
      <w:r>
        <w:t xml:space="preserve">and any integer multiple of</w:t>
      </w:r>
      <w:r>
        <w:t xml:space="preserve"> </w:t>
      </w:r>
      <m:oMath>
        <m:r>
          <m:t>π</m:t>
        </m:r>
      </m:oMath>
      <w:r>
        <w:t xml:space="preserve"> </w:t>
      </w:r>
      <w:r>
        <w:t xml:space="preserve">from there.</w:t>
      </w:r>
    </w:p>
    <w:p>
      <w:pPr>
        <w:numPr>
          <w:ilvl w:val="0"/>
          <w:numId w:val="1007"/>
        </w:numPr>
        <w:pStyle w:val="Compact"/>
      </w:pPr>
      <w:r>
        <w:t xml:space="preserve">The relative maximums are at 0 and any integer multiple of</w:t>
      </w:r>
      <w:r>
        <w:t xml:space="preserve"> </w:t>
      </w:r>
      <m:oMath>
        <m:r>
          <m:t>2</m:t>
        </m:r>
        <m:r>
          <m:t>π</m:t>
        </m:r>
      </m:oMath>
      <w:r>
        <w:t xml:space="preserve"> </w:t>
      </w:r>
      <w:r>
        <w:t xml:space="preserve">from there.</w:t>
      </w:r>
    </w:p>
    <w:p>
      <w:pPr>
        <w:numPr>
          <w:ilvl w:val="0"/>
          <w:numId w:val="1007"/>
        </w:numPr>
        <w:pStyle w:val="Compact"/>
      </w:pPr>
      <w:r>
        <w:t xml:space="preserve">The relative minimums are at</w:t>
      </w:r>
      <w:r>
        <w:t xml:space="preserve"> </w:t>
      </w:r>
      <m:oMath>
        <m:r>
          <m:t>π</m:t>
        </m:r>
      </m:oMath>
      <w:r>
        <w:t xml:space="preserve"> </w:t>
      </w:r>
      <w:r>
        <w:t xml:space="preserve">and any integer multiple of</w:t>
      </w:r>
      <w:r>
        <w:t xml:space="preserve"> </w:t>
      </w:r>
      <m:oMath>
        <m:r>
          <m:t>2</m:t>
        </m:r>
        <m:r>
          <m:t>π</m:t>
        </m:r>
      </m:oMath>
      <w:r>
        <w:t xml:space="preserve"> </w:t>
      </w:r>
      <w:r>
        <w:t xml:space="preserve">from there.</w:t>
      </w:r>
    </w:p>
    <w:p>
      <w:pPr>
        <w:pStyle w:val="FirstParagraph"/>
      </w:pPr>
      <w:r>
        <w:drawing>
          <wp:inline>
            <wp:extent cx="2548763" cy="1957857"/>
            <wp:effectExtent b="0" l="0" r="0" t="0"/>
            <wp:docPr descr="Graph." title="" id="33" name="Picture"/>
            <a:graphic>
              <a:graphicData uri="http://schemas.openxmlformats.org/drawingml/2006/picture">
                <pic:pic>
                  <pic:nvPicPr>
                    <pic:cNvPr descr="/app/tmp/embedder-1671002270.7484667.png" id="34" name="Picture"/>
                    <pic:cNvPicPr>
                      <a:picLocks noChangeArrowheads="1" noChangeAspect="1"/>
                    </pic:cNvPicPr>
                  </pic:nvPicPr>
                  <pic:blipFill>
                    <a:blip r:embed="rId32"/>
                    <a:stretch>
                      <a:fillRect/>
                    </a:stretch>
                  </pic:blipFill>
                  <pic:spPr bwMode="auto">
                    <a:xfrm>
                      <a:off x="0" y="0"/>
                      <a:ext cx="2548763" cy="195785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2022-12-14T07:17:51Z</dcterms:created>
  <dcterms:modified xsi:type="dcterms:W3CDTF">2022-12-14T07:17:51Z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rGiyiz4tQWCcolSDxfuG64MH6Sg6qJo8xpkzf8hO21aIbPfSUqW5PVlG952Un6qDuu+Qri4ixydDE9YPvEHYCw==</vt:lpwstr>
  </property>
</Properties>
</file>