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clasifiquemos-cuadriláteros"/>
    <w:p>
      <w:pPr>
        <w:pStyle w:val="Heading2"/>
      </w:pPr>
      <w:r>
        <w:t xml:space="preserve">Lección 4: Clasifiquemos cuadriláteros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cuadriláteros.</w:t>
      </w:r>
    </w:p>
    <w:bookmarkStart w:id="21" w:name="X7372e0291e474aab22b1c78b4d46746466dbb23"/>
    <w:p>
      <w:pPr>
        <w:pStyle w:val="Heading3"/>
      </w:pPr>
      <w:r>
        <w:t xml:space="preserve">Calentamiento: ¿Qué saben sobre los cuadriláteros?</w:t>
      </w:r>
    </w:p>
    <w:p>
      <w:pPr>
        <w:pStyle w:val="FirstParagraph"/>
      </w:pPr>
      <w:r>
        <w:t xml:space="preserve">¿Qué sabes sobre los cuadriláteros?</w:t>
      </w:r>
    </w:p>
    <w:bookmarkEnd w:id="21"/>
    <w:bookmarkStart w:id="34" w:name="adivina-cuál"/>
    <w:p>
      <w:pPr>
        <w:pStyle w:val="Heading3"/>
      </w:pPr>
      <w:r>
        <w:t xml:space="preserve">4.1: Adivina cuál</w:t>
      </w:r>
    </w:p>
    <w:p>
      <w:pPr>
        <w:numPr>
          <w:ilvl w:val="0"/>
          <w:numId w:val="1002"/>
        </w:numPr>
      </w:pPr>
      <w:r>
        <w:t xml:space="preserve">Jueguen una ronda de “Adivina cuál”.</w:t>
      </w:r>
    </w:p>
    <w:p>
      <w:pPr>
        <w:numPr>
          <w:ilvl w:val="0"/>
          <w:numId w:val="1000"/>
        </w:numPr>
      </w:pPr>
      <w:r>
        <w:t xml:space="preserve">Compañero A: selecciona uno de los cuadriláteros. No se lo indiques a tu compañero.</w:t>
      </w:r>
    </w:p>
    <w:p>
      <w:pPr>
        <w:numPr>
          <w:ilvl w:val="0"/>
          <w:numId w:val="1000"/>
        </w:numPr>
      </w:pPr>
      <w:r>
        <w:t xml:space="preserve">Compañero B: haz preguntas de “sí” o “no” para adivinar cuál figura escogió tu compañero. Después de cada pregunta, tacha o quita cuadriláteros teniendo en cuenta la respuesta de tu compañero.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40221"/>
            <wp:effectExtent b="0" l="0" r="0" t="0"/>
            <wp:docPr descr="4 quadrilaterals, left to right, 1 set of parallel sides, 2 sets of parallel sides, 2 sets of parallel sides, looks like arrow head. " title="" id="23" name="Picture"/>
            <a:graphic>
              <a:graphicData uri="http://schemas.openxmlformats.org/drawingml/2006/picture">
                <pic:pic>
                  <pic:nvPicPr>
                    <pic:cNvPr descr="/app/tmp/embedder-1671066365.497565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62888"/>
            <wp:effectExtent b="0" l="0" r="0" t="0"/>
            <wp:docPr descr="8 quadrilaterals. " title="" id="26" name="Picture"/>
            <a:graphic>
              <a:graphicData uri="http://schemas.openxmlformats.org/drawingml/2006/picture">
                <pic:pic>
                  <pic:nvPicPr>
                    <pic:cNvPr descr="/app/tmp/embedder-1671066365.61357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2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576"/>
            <wp:effectExtent b="0" l="0" r="0" t="0"/>
            <wp:docPr descr="5 quadrilaterals. " title="" id="29" name="Picture"/>
            <a:graphic>
              <a:graphicData uri="http://schemas.openxmlformats.org/drawingml/2006/picture">
                <pic:pic>
                  <pic:nvPicPr>
                    <pic:cNvPr descr="/app/tmp/embedder-1671066365.76974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Escriban en el espacio sus preguntas para esta ronda.</w:t>
      </w:r>
    </w:p>
    <w:p>
      <w:pPr>
        <w:numPr>
          <w:ilvl w:val="0"/>
          <w:numId w:val="1002"/>
        </w:numPr>
      </w:pPr>
      <w:r>
        <w:t xml:space="preserve">Han y Mai estaban jugando “Adivina cuál”. Estas son las dos últimas figuras. ¿Qué pregunta puede hacer Mai para descubrir cuál figura escogió Han?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2659" cy="1546326"/>
            <wp:effectExtent b="0" l="0" r="0" t="0"/>
            <wp:docPr descr="2 shapes. Both, 2 sets of parallel sides. Both, all equal sides. On right, one right angle labeled. " title="" id="32" name="Picture"/>
            <a:graphic>
              <a:graphicData uri="http://schemas.openxmlformats.org/drawingml/2006/picture">
                <pic:pic>
                  <pic:nvPicPr>
                    <pic:cNvPr descr="/app/tmp/embedder-1671066365.90279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59" cy="1546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les queda tiempo: intercambien roles y jueguen “Adivina cuál” de nuevo.</w:t>
      </w:r>
    </w:p>
    <w:bookmarkEnd w:id="34"/>
    <w:bookmarkStart w:id="38" w:name="clasificación-de-tarjetas-cuadriláteros"/>
    <w:p>
      <w:pPr>
        <w:pStyle w:val="Heading3"/>
      </w:pPr>
      <w:r>
        <w:t xml:space="preserve">4.2: Clasificación de tarjetas: Cuadriláteros</w:t>
      </w:r>
    </w:p>
    <w:p>
      <w:pPr>
        <w:pStyle w:val="FirstParagraph"/>
      </w:pPr>
      <w:r>
        <w:t xml:space="preserve">Tu profesor te va a dar un grupo de tarjetas.</w:t>
      </w:r>
    </w:p>
    <w:p>
      <w:pPr>
        <w:numPr>
          <w:ilvl w:val="0"/>
          <w:numId w:val="1003"/>
        </w:numPr>
        <w:pStyle w:val="Compact"/>
      </w:pPr>
      <w:r>
        <w:t xml:space="preserve">Clasifica todas las tarjetas de cuadrilátero de una manera que tenga sentido para ti. Nombra las categorías de tu clasificación.</w:t>
      </w:r>
    </w:p>
    <w:p>
      <w:pPr>
        <w:numPr>
          <w:ilvl w:val="0"/>
          <w:numId w:val="1003"/>
        </w:numPr>
        <w:pStyle w:val="Compact"/>
      </w:pPr>
      <w:r>
        <w:t xml:space="preserve">Clasifica las tarjetas de cuadriláteros de otra manera. Recuerda nombrar cada una de las categorías de tu nueva clasificación.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2022-12-15T01:06:06Z</dcterms:created>
  <dcterms:modified xsi:type="dcterms:W3CDTF">2022-12-15T01:06:06Z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9pRBEkC2munMgt1EHYKI3o6kI/Hd6vP+Wp4vi3uxg53SkARLLD5itAlmflpM5qS2t0xad8lgruXfFMr7D76AwA==</vt:lpwstr>
  </property>
</Properties>
</file>