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how-much-in-each-group-part-2"/>
    <w:p>
      <w:pPr>
        <w:pStyle w:val="Heading2"/>
      </w:pPr>
      <w:r>
        <w:t xml:space="preserve">Lesson 9: How Much in Each Group? (Part 2)</w:t>
      </w:r>
    </w:p>
    <w:bookmarkEnd w:id="20"/>
    <w:p>
      <w:pPr>
        <w:pStyle w:val="FirstParagraph"/>
      </w:pPr>
      <w:r>
        <w:t xml:space="preserve">Let’s practice dividing fractions in different situations.</w:t>
      </w:r>
    </w:p>
    <w:bookmarkStart w:id="21" w:name="X06de62a606d1fb6aee62537fec69e8fd2926895"/>
    <w:p>
      <w:pPr>
        <w:pStyle w:val="Heading3"/>
      </w:pPr>
      <w:r>
        <w:t xml:space="preserve">9.1: Number Talk: Greater Than 1 or Less Than 1?</w:t>
      </w:r>
    </w:p>
    <w:p>
      <w:pPr>
        <w:pStyle w:val="FirstParagraph"/>
      </w:pPr>
      <w:r>
        <w:t xml:space="preserve">Decide whether each quotient is greater than 1 or less than 1.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bookmarkEnd w:id="21"/>
    <w:bookmarkStart w:id="25" w:name="two-water-containers"/>
    <w:p>
      <w:pPr>
        <w:pStyle w:val="Heading3"/>
      </w:pPr>
      <w:r>
        <w:t xml:space="preserve">9.2: Two Water Containers</w:t>
      </w:r>
    </w:p>
    <w:p>
      <w:pPr>
        <w:pStyle w:val="FirstParagraph"/>
      </w:pPr>
      <w:r>
        <w:drawing>
          <wp:inline>
            <wp:extent cx="5943600" cy="2533105"/>
            <wp:effectExtent b="0" l="0" r="0" t="0"/>
            <wp:docPr descr="Three images. First, a measuring cup filled with the fraction 3 over 4 liters of water. Second, water in measuring cup being poured into a water dispenser with five equal spaced tick marks. Third, water up to the second tick mark on dispenser.  " title="" id="23" name="Picture"/>
            <a:graphic>
              <a:graphicData uri="http://schemas.openxmlformats.org/drawingml/2006/picture">
                <pic:pic>
                  <pic:nvPicPr>
                    <pic:cNvPr descr="/app/tmp/embedder-1671032680.460633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After looking at these pictures, Lin says, “I see the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.” Jada says, “I see the fraction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.” What quantities are Lin and Jada referring to?</w:t>
      </w:r>
    </w:p>
    <w:p>
      <w:pPr>
        <w:numPr>
          <w:ilvl w:val="0"/>
          <w:numId w:val="1001"/>
        </w:numPr>
      </w:pPr>
      <w:r>
        <w:t xml:space="preserve">Consider the problem: How many liters of water fit in the water dispenser?</w:t>
      </w:r>
    </w:p>
    <w:p>
      <w:pPr>
        <w:numPr>
          <w:ilvl w:val="1"/>
          <w:numId w:val="1002"/>
        </w:numPr>
      </w:pPr>
      <w:r>
        <w:t xml:space="preserve">Write a multiplication equation and a division equation for the question.</w:t>
      </w:r>
    </w:p>
    <w:p>
      <w:pPr>
        <w:numPr>
          <w:ilvl w:val="1"/>
          <w:numId w:val="1002"/>
        </w:numPr>
      </w:pPr>
      <w:r>
        <w:t xml:space="preserve">Find the answer and explain your reasoning. If you get stuck, consider drawing a diagram.</w:t>
      </w:r>
    </w:p>
    <w:p>
      <w:pPr>
        <w:numPr>
          <w:ilvl w:val="1"/>
          <w:numId w:val="1002"/>
        </w:numPr>
      </w:pPr>
      <w:r>
        <w:t xml:space="preserve">Check your answer using the multiplication equation.</w:t>
      </w:r>
    </w:p>
    <w:bookmarkEnd w:id="25"/>
    <w:bookmarkStart w:id="27" w:name="amount-in-one-group"/>
    <w:p>
      <w:pPr>
        <w:pStyle w:val="Heading3"/>
      </w:pPr>
      <w:r>
        <w:t xml:space="preserve">9.3: Amount in One Group</w:t>
      </w:r>
    </w:p>
    <w:p>
      <w:pPr>
        <w:pStyle w:val="FirstParagraph"/>
      </w:pPr>
      <w:r>
        <w:t xml:space="preserve">Write a multiplication equation and a division equation and draw a diagram to represent each situation. Then, find the answer and explain your reasoning.</w:t>
      </w:r>
    </w:p>
    <w:p>
      <w:pPr>
        <w:numPr>
          <w:ilvl w:val="0"/>
          <w:numId w:val="1003"/>
        </w:numPr>
      </w:pPr>
      <w:r>
        <w:t xml:space="preserve">Jada bought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yards of fabric for</w:t>
      </w:r>
      <w:r>
        <w:t xml:space="preserve"> </w:t>
      </w:r>
      <w:r>
        <w:t xml:space="preserve">$</w:t>
      </w:r>
      <w:r>
        <w:t xml:space="preserve">21. How much did each yard cost?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baking soda costs</w:t>
      </w:r>
      <w:r>
        <w:t xml:space="preserve"> </w:t>
      </w:r>
      <w:r>
        <w:t xml:space="preserve">$</w:t>
      </w:r>
      <w:r>
        <w:t xml:space="preserve">2. How much does 1 kilogram of baking soda cost?</w:t>
      </w:r>
    </w:p>
    <w:p>
      <w:pPr>
        <w:numPr>
          <w:ilvl w:val="0"/>
          <w:numId w:val="1003"/>
        </w:numPr>
      </w:pPr>
      <w:r>
        <w:t xml:space="preserve">Diego can fill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bottles with 3 liters of water. How many liters of water fill 1 bottle?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gallons of water fill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 a bucket. How many gallons of water fill the entire bucket?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 largest sandwich ever made weighed 5,440 pounds. If everyone on Earth shares the sandwich equally, how much would you get? What fraction of a regular sandwich does this represent?</w:t>
      </w:r>
    </w:p>
    <w:bookmarkEnd w:id="26"/>
    <w:bookmarkEnd w:id="27"/>
    <w:bookmarkStart w:id="28" w:name="inventing-another-situation"/>
    <w:p>
      <w:pPr>
        <w:pStyle w:val="Heading3"/>
      </w:pPr>
      <w:r>
        <w:t xml:space="preserve">9.4: Inventing Another Situation</w:t>
      </w:r>
    </w:p>
    <w:p>
      <w:pPr>
        <w:numPr>
          <w:ilvl w:val="0"/>
          <w:numId w:val="1004"/>
        </w:numPr>
        <w:pStyle w:val="Compact"/>
      </w:pPr>
      <w:r>
        <w:t xml:space="preserve">Think of a situation with a question that can be represented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Describe the situation and the question.</w:t>
      </w:r>
    </w:p>
    <w:p>
      <w:pPr>
        <w:numPr>
          <w:ilvl w:val="0"/>
          <w:numId w:val="1004"/>
        </w:numPr>
      </w:pPr>
      <w:r>
        <w:t xml:space="preserve">Trade descriptions with a partner.</w:t>
      </w:r>
    </w:p>
    <w:p>
      <w:pPr>
        <w:numPr>
          <w:ilvl w:val="1"/>
          <w:numId w:val="1005"/>
        </w:numPr>
        <w:pStyle w:val="Compact"/>
      </w:pPr>
      <w:r>
        <w:t xml:space="preserve">Review each other’s description and discuss whether each question matches the equation.</w:t>
      </w:r>
    </w:p>
    <w:p>
      <w:pPr>
        <w:numPr>
          <w:ilvl w:val="1"/>
          <w:numId w:val="1005"/>
        </w:numPr>
        <w:pStyle w:val="Compact"/>
      </w:pPr>
      <w:r>
        <w:t xml:space="preserve">Revise your description based on the feedback from your partner.</w:t>
      </w:r>
    </w:p>
    <w:p>
      <w:pPr>
        <w:numPr>
          <w:ilvl w:val="0"/>
          <w:numId w:val="1004"/>
        </w:numPr>
        <w:pStyle w:val="Compact"/>
      </w:pPr>
      <w:r>
        <w:t xml:space="preserve">Find the answer to your question. Explain or show your reasoning. If you get stuck, consider drawing a diagram.</w:t>
      </w:r>
    </w:p>
    <w:bookmarkEnd w:id="28"/>
    <w:bookmarkStart w:id="38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Sometimes we have to think carefully about how to solve a problem that involves multiplication and division. Diagrams and equations can help us.</w:t>
      </w:r>
    </w:p>
    <w:p>
      <w:pPr>
        <w:pStyle w:val="BodyText"/>
      </w:pPr>
      <w:r>
        <w:t xml:space="preserve">For example,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pound of rice fills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container. There are two whole amounts to keep track of here: 1 whole pound and 1 whole container. The equations we write and the diagram we draw depend on what question we are trying to answer.</w:t>
      </w:r>
    </w:p>
    <w:p>
      <w:pPr>
        <w:numPr>
          <w:ilvl w:val="0"/>
          <w:numId w:val="1006"/>
        </w:numPr>
      </w:pPr>
      <w:r>
        <w:t xml:space="preserve">How many pounds fill 1 container?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848724"/>
            <wp:effectExtent b="0" l="0" r="0" t="0"/>
            <wp:docPr descr="Fraction bar diagram. 5 equal parts. 2 part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32680.577075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container is filled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pound, then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container is filled with half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 pound. One whole container then has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(or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8</m:t>
            </m:r>
          </m:den>
        </m:f>
      </m:oMath>
      <w:r>
        <w:t xml:space="preserve">) pounds.</w:t>
      </w:r>
    </w:p>
    <w:p>
      <w:pPr>
        <w:numPr>
          <w:ilvl w:val="0"/>
          <w:numId w:val="1006"/>
        </w:numPr>
      </w:pPr>
      <w:r>
        <w:t xml:space="preserve">What fraction of a container does 1 pound fill?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817444"/>
            <wp:effectExtent b="0" l="0" r="0" t="0"/>
            <wp:docPr descr="Fraction bar diagram. 4 equal parts. 3 parts shaded. " title="" id="33" name="Picture"/>
            <a:graphic>
              <a:graphicData uri="http://schemas.openxmlformats.org/drawingml/2006/picture">
                <pic:pic>
                  <pic:nvPicPr>
                    <pic:cNvPr descr="/app/tmp/embedder-1671032680.62572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17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 fills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container, then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 fills a third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, of a container. One whole pound then fills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(or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</m:oMath>
      <w:r>
        <w:t xml:space="preserve">) of a container.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2022-12-14T15:44:41Z</dcterms:created>
  <dcterms:modified xsi:type="dcterms:W3CDTF">2022-12-14T15:44:41Z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tYFtN+E9KXwv3PbJs+lIF6VA44CcqFsLwLd/PIFtKFiRhShujbXRIeo4VdfijWR/nKiaBogiBhBFPZpM9WIrBQ==</vt:lpwstr>
  </property>
</Properties>
</file>