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2.png" ContentType="image/png"/>
  <Override PartName="/word/media/rId35.png" ContentType="image/png"/>
  <Override PartName="/word/media/rId3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10</w:t>
      </w:r>
      <w:r>
        <w:t xml:space="preserve">CC BY NC Illustrative Mathematics, based on IM 6–8 Math, CC BY Open Up Resources.</w:t>
      </w:r>
    </w:p>
    <w:p>
      <w:pPr>
        <w:pStyle w:val="BodyText"/>
      </w:pPr>
      <w:r>
        <w:t xml:space="preserve">Unit 8, Lesson 10</w:t>
      </w:r>
    </w:p>
    <w:bookmarkStart w:id="42" w:name="lesson-467961"/>
    <w:p>
      <w:pPr>
        <w:pStyle w:val="Heading1"/>
      </w:pPr>
      <w:r>
        <w:t xml:space="preserve">Finding and Interpreting the Mean as the Balance Point</w:t>
      </w:r>
    </w:p>
    <w:p>
      <w:pPr>
        <w:pStyle w:val="FirstParagraph"/>
      </w:pPr>
      <w:r>
        <w:t xml:space="preserve">Let's look at another way to understand the mean of a data set.</w:t>
      </w:r>
    </w:p>
    <w:p>
      <w:pPr>
        <w:pStyle w:val="BodyText"/>
      </w:pPr>
      <w:r>
        <w:t xml:space="preserve"> </w:t>
      </w:r>
      <w:r>
        <w:t xml:space="preserve">Grade 6</w:t>
      </w:r>
      <w:r>
        <w:br/>
      </w:r>
      <w:r>
        <w:t xml:space="preserve">Unit 8</w:t>
      </w:r>
      <w:r>
        <w:t xml:space="preserve">Lesson 10</w:t>
      </w:r>
      <w:r>
        <w:t xml:space="preserve">CC BY NC Illustrative Mathematics, based on IM 6–8 Math, CC BY Open Up Resources.</w:t>
      </w:r>
    </w:p>
    <w:bookmarkStart w:id="20" w:name="activity-467962"/>
    <w:p>
      <w:pPr>
        <w:pStyle w:val="Heading2"/>
      </w:pPr>
      <w:r>
        <w:t xml:space="preserve">10.1</w:t>
      </w:r>
      <w:r>
        <w:t xml:space="preserve">Which Three Go Together: Division</w:t>
      </w:r>
    </w:p>
    <w:p>
      <w:pPr>
        <w:pStyle w:val="FirstParagraph"/>
      </w:pPr>
      <w:r>
        <w:t xml:space="preserve">Which three go together? Why do they go together?</w:t>
      </w:r>
    </w:p>
    <w:p>
      <w:pPr>
        <w:pStyle w:val="BodyText"/>
      </w:pPr>
      <w:r>
        <w:t xml:space="preserve">A</w:t>
      </w:r>
    </w:p>
    <w:p>
      <w:pPr>
        <w:pStyle w:val="BodyText"/>
      </w:pPr>
      <m:oMath>
        <m:f>
          <m:fPr>
            <m:type m:val="bar"/>
          </m:fPr>
          <m:num>
            <m:r>
              <m:t>5</m:t>
            </m:r>
            <m:r>
              <m:rPr>
                <m:sty m:val="p"/>
              </m:rPr>
              <m:t>+</m:t>
            </m:r>
            <m:r>
              <m:t>5</m:t>
            </m:r>
            <m:r>
              <m:rPr>
                <m:sty m:val="p"/>
              </m:rPr>
              <m:t>+</m:t>
            </m:r>
            <m:r>
              <m:t>5</m:t>
            </m:r>
            <m:r>
              <m:rPr>
                <m:sty m:val="p"/>
              </m:rPr>
              <m:t>+</m:t>
            </m:r>
            <m:r>
              <m:t>5</m:t>
            </m:r>
          </m:num>
          <m:den>
            <m:r>
              <m:t>4</m:t>
            </m:r>
          </m:den>
        </m:f>
      </m:oMath>
    </w:p>
    <w:p>
      <w:pPr>
        <w:pStyle w:val="BodyText"/>
      </w:pPr>
      <w:r>
        <w:t xml:space="preserve">B</w:t>
      </w:r>
    </w:p>
    <w:p>
      <w:pPr>
        <w:pStyle w:val="BodyText"/>
      </w:pPr>
      <m:oMath>
        <m:f>
          <m:fPr>
            <m:type m:val="bar"/>
          </m:fPr>
          <m:num>
            <m:r>
              <m:t>10</m:t>
            </m:r>
            <m:r>
              <m:rPr>
                <m:sty m:val="p"/>
              </m:rPr>
              <m:t>+</m:t>
            </m:r>
            <m:r>
              <m:t>6</m:t>
            </m:r>
            <m:r>
              <m:rPr>
                <m:sty m:val="p"/>
              </m:rPr>
              <m:t>+</m:t>
            </m:r>
            <m:r>
              <m:t>4</m:t>
            </m:r>
          </m:num>
          <m:den>
            <m:r>
              <m:t>4</m:t>
            </m:r>
          </m:den>
        </m:f>
      </m:oMath>
    </w:p>
    <w:p>
      <w:pPr>
        <w:pStyle w:val="BodyText"/>
      </w:pPr>
      <w:r>
        <w:t xml:space="preserve">C</w:t>
      </w:r>
    </w:p>
    <w:p>
      <w:pPr>
        <w:pStyle w:val="BodyText"/>
      </w:pPr>
      <m:oMath>
        <m:f>
          <m:fPr>
            <m:type m:val="bar"/>
          </m:fPr>
          <m:num>
            <m:r>
              <m:t>7</m:t>
            </m:r>
            <m:r>
              <m:rPr>
                <m:sty m:val="p"/>
              </m:rPr>
              <m:t>+</m:t>
            </m:r>
            <m:r>
              <m:t>6</m:t>
            </m:r>
            <m:r>
              <m:rPr>
                <m:sty m:val="p"/>
              </m:rPr>
              <m:t>+</m:t>
            </m:r>
            <m:r>
              <m:t>4</m:t>
            </m:r>
            <m:r>
              <m:rPr>
                <m:sty m:val="p"/>
              </m:rPr>
              <m:t>+</m:t>
            </m:r>
            <m:r>
              <m:t>2</m:t>
            </m:r>
            <m:r>
              <m:rPr>
                <m:sty m:val="p"/>
              </m:rPr>
              <m:t>+</m:t>
            </m:r>
            <m:r>
              <m:t>1</m:t>
            </m:r>
          </m:num>
          <m:den>
            <m:r>
              <m:t>5</m:t>
            </m:r>
          </m:den>
        </m:f>
      </m:oMath>
    </w:p>
    <w:p>
      <w:pPr>
        <w:pStyle w:val="BodyText"/>
      </w:pPr>
      <w:r>
        <w:t xml:space="preserve">D</w:t>
      </w:r>
    </w:p>
    <w:p>
      <w:pPr>
        <w:pStyle w:val="BodyText"/>
      </w:pPr>
      <m:oMath>
        <m:f>
          <m:fPr>
            <m:type m:val="bar"/>
          </m:fPr>
          <m:num>
            <m:r>
              <m:t>7</m:t>
            </m:r>
            <m:r>
              <m:rPr>
                <m:sty m:val="p"/>
              </m:rPr>
              <m:t>+</m:t>
            </m:r>
            <m:r>
              <m:t>6</m:t>
            </m:r>
            <m:r>
              <m:rPr>
                <m:sty m:val="p"/>
              </m:rPr>
              <m:t>+</m:t>
            </m:r>
            <m:r>
              <m:t>4</m:t>
            </m:r>
            <m:r>
              <m:rPr>
                <m:sty m:val="p"/>
              </m:rPr>
              <m:t>+</m:t>
            </m:r>
            <m:r>
              <m:t>2</m:t>
            </m:r>
            <m:r>
              <m:rPr>
                <m:sty m:val="p"/>
              </m:rPr>
              <m:t>+</m:t>
            </m:r>
            <m:r>
              <m:t>1</m:t>
            </m:r>
          </m:num>
          <m:den>
            <m:r>
              <m:t>5</m:t>
            </m:r>
          </m:den>
        </m:f>
      </m:oMath>
    </w:p>
    <w:bookmarkEnd w:id="20"/>
    <w:p>
      <w:pPr>
        <w:pStyle w:val="BodyText"/>
      </w:pPr>
      <w:r>
        <w:t xml:space="preserve"> </w:t>
      </w:r>
      <w:r>
        <w:t xml:space="preserve">Grade 6</w:t>
      </w:r>
      <w:r>
        <w:br/>
      </w:r>
      <w:r>
        <w:t xml:space="preserve">Unit 8</w:t>
      </w:r>
      <w:r>
        <w:t xml:space="preserve">Lesson 10</w:t>
      </w:r>
      <w:r>
        <w:t xml:space="preserve">CC BY NC Illustrative Mathematics, based on IM 6–8 Math, CC BY Open Up Resources.</w:t>
      </w:r>
    </w:p>
    <w:bookmarkStart w:id="21" w:name="activity-467963"/>
    <w:p>
      <w:pPr>
        <w:pStyle w:val="Heading2"/>
      </w:pPr>
      <w:r>
        <w:t xml:space="preserve">10.2</w:t>
      </w:r>
      <w:r>
        <w:t xml:space="preserve">Travel Times (Part 1)</w:t>
      </w:r>
    </w:p>
    <w:p>
      <w:pPr>
        <w:pStyle w:val="FirstParagraph"/>
      </w:pPr>
      <w:r>
        <w:t xml:space="preserve">Here are data showing how long it takes for Diego to walk to school, in minutes, over 5 days. The mean number of minutes is 11.</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jc w:val="left"/>
            </w:pPr>
            <w:r>
              <w:t xml:space="preserve">12</w:t>
            </w:r>
          </w:p>
        </w:tc>
        <w:tc>
          <w:tcPr/>
          <w:p>
            <w:pPr>
              <w:pStyle w:val="Compact"/>
              <w:jc w:val="left"/>
            </w:pPr>
            <w:r>
              <w:t xml:space="preserve">7</w:t>
            </w:r>
          </w:p>
        </w:tc>
        <w:tc>
          <w:tcPr/>
          <w:p>
            <w:pPr>
              <w:pStyle w:val="Compact"/>
              <w:jc w:val="left"/>
            </w:pPr>
            <w:r>
              <w:t xml:space="preserve">13</w:t>
            </w:r>
          </w:p>
        </w:tc>
        <w:tc>
          <w:tcPr/>
          <w:p>
            <w:pPr>
              <w:pStyle w:val="Compact"/>
              <w:jc w:val="left"/>
            </w:pPr>
            <w:r>
              <w:t xml:space="preserve">9</w:t>
            </w:r>
          </w:p>
        </w:tc>
        <w:tc>
          <w:tcPr/>
          <w:p>
            <w:pPr>
              <w:pStyle w:val="Compact"/>
              <w:jc w:val="left"/>
            </w:pPr>
            <w:r>
              <w:t xml:space="preserve">14</w:t>
            </w:r>
          </w:p>
        </w:tc>
      </w:tr>
    </w:tbl>
    <w:p>
      <w:pPr>
        <w:pStyle w:val="BodyText"/>
      </w:pPr>
      <w:r>
        <w:br/>
      </w:r>
    </w:p>
    <w:p>
      <w:pPr>
        <w:numPr>
          <w:ilvl w:val="0"/>
          <w:numId w:val="1001"/>
        </w:numPr>
        <w:pStyle w:val="Compact"/>
      </w:pPr>
      <w:r>
        <w:t xml:space="preserve">Represent Diego’s data on a dot plot. Mark the location of the mean with a triangle​​​​.</w:t>
      </w:r>
    </w:p>
    <w:p>
      <w:pPr>
        <w:numPr>
          <w:ilvl w:val="0"/>
          <w:numId w:val="1001"/>
        </w:numPr>
      </w:pPr>
      <w:r>
        <w:t xml:space="preserve">The mean can also be seen as a</w:t>
      </w:r>
      <w:r>
        <w:t xml:space="preserve"> </w:t>
      </w:r>
      <w:r>
        <w:rPr>
          <w:bCs/>
          <w:b/>
        </w:rPr>
        <w:t xml:space="preserve">measure of center</w:t>
      </w:r>
      <w:r>
        <w:t xml:space="preserve"> </w:t>
      </w:r>
      <w:r>
        <w:t xml:space="preserve">that balances the points in a data set. If we find the distance between every point and the mean, add the distances on each side of the mean, and compare the two sums, we can see this balancing.</w:t>
      </w:r>
    </w:p>
    <w:p>
      <w:pPr>
        <w:numPr>
          <w:ilvl w:val="1"/>
          <w:numId w:val="1002"/>
        </w:numPr>
      </w:pPr>
      <w:r>
        <w:t xml:space="preserve">Record the distance between each point and 11 and its location relative to 11.</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11</w:t>
            </w:r>
          </w:p>
        </w:tc>
        <w:tc>
          <w:tcPr/>
          <w:p>
            <w:pPr>
              <w:numPr>
                <w:ilvl w:val="1"/>
                <w:numId w:val="1000"/>
              </w:numPr>
              <w:pStyle w:val="Compact"/>
              <w:jc w:val="left"/>
            </w:pPr>
            <w:r>
              <w:t xml:space="preserve">left of 11 or right of 11?</w:t>
            </w:r>
          </w:p>
        </w:tc>
      </w:tr>
      <w:tr>
        <w:tc>
          <w:tcPr/>
          <w:p>
            <w:pPr>
              <w:numPr>
                <w:ilvl w:val="1"/>
                <w:numId w:val="1000"/>
              </w:numPr>
              <w:pStyle w:val="Compact"/>
              <w:jc w:val="left"/>
            </w:pPr>
            <w:r>
              <w:t xml:space="preserve">12</w:t>
            </w:r>
          </w:p>
        </w:tc>
        <w:tc>
          <w:tcPr/>
          <w:p>
            <w:pPr>
              <w:numPr>
                <w:ilvl w:val="1"/>
                <w:numId w:val="1000"/>
              </w:numPr>
              <w:pStyle w:val="Compact"/>
              <w:jc w:val="left"/>
            </w:pPr>
            <w:r>
              <w:t xml:space="preserve">1</w:t>
            </w:r>
          </w:p>
        </w:tc>
        <w:tc>
          <w:tcPr/>
          <w:p>
            <w:pPr>
              <w:numPr>
                <w:ilvl w:val="1"/>
                <w:numId w:val="1000"/>
              </w:numPr>
              <w:pStyle w:val="Compact"/>
              <w:jc w:val="left"/>
            </w:pPr>
            <w:r>
              <w:t xml:space="preserve">right</w:t>
            </w:r>
          </w:p>
        </w:tc>
      </w:tr>
      <w:tr>
        <w:tc>
          <w:tcPr/>
          <w:p>
            <w:pPr>
              <w:numPr>
                <w:ilvl w:val="1"/>
                <w:numId w:val="1000"/>
              </w:numPr>
              <w:pStyle w:val="Compact"/>
              <w:jc w:val="left"/>
            </w:pPr>
            <w:r>
              <w:t xml:space="preserve">7</w:t>
            </w:r>
          </w:p>
        </w:tc>
        <w:tc>
          <w:tcPr/>
          <w:p>
            <w:pPr>
              <w:numPr>
                <w:ilvl w:val="1"/>
                <w:numId w:val="1000"/>
              </w:numPr>
              <w:pStyle w:val="Compact"/>
              <w:jc w:val="left"/>
            </w:pPr>
            <w:r>
              <w:t xml:space="preserve">4</w:t>
            </w:r>
          </w:p>
        </w:tc>
        <w:tc>
          <w:tcPr/>
          <w:p>
            <w:pPr>
              <w:numPr>
                <w:ilvl w:val="1"/>
                <w:numId w:val="1000"/>
              </w:numPr>
              <w:pStyle w:val="Compact"/>
              <w:jc w:val="left"/>
            </w:pPr>
            <w:r>
              <w:t xml:space="preserve">left</w:t>
            </w:r>
          </w:p>
        </w:tc>
      </w:tr>
      <w:tr>
        <w:tc>
          <w:tcPr/>
          <w:p>
            <w:pPr>
              <w:numPr>
                <w:ilvl w:val="1"/>
                <w:numId w:val="1000"/>
              </w:numPr>
              <w:pStyle w:val="Compact"/>
              <w:jc w:val="left"/>
            </w:pPr>
            <w:r>
              <w:t xml:space="preserve">13</w:t>
            </w:r>
          </w:p>
        </w:tc>
        <w:tc>
          <w:tcPr/>
          <w:p>
            <w:pPr>
              <w:pStyle w:val="Compact"/>
            </w:pPr>
          </w:p>
        </w:tc>
        <w:tc>
          <w:tcPr/>
          <w:p>
            <w:pPr>
              <w:pStyle w:val="Compact"/>
            </w:pPr>
          </w:p>
        </w:tc>
      </w:tr>
      <w:tr>
        <w:tc>
          <w:tcPr/>
          <w:p>
            <w:pPr>
              <w:numPr>
                <w:ilvl w:val="1"/>
                <w:numId w:val="1000"/>
              </w:numPr>
              <w:pStyle w:val="Compact"/>
              <w:jc w:val="left"/>
            </w:pPr>
            <w:r>
              <w:t xml:space="preserve">9</w:t>
            </w:r>
          </w:p>
        </w:tc>
        <w:tc>
          <w:tcPr/>
          <w:p>
            <w:pPr>
              <w:pStyle w:val="Compact"/>
            </w:pPr>
          </w:p>
        </w:tc>
        <w:tc>
          <w:tcPr/>
          <w:p>
            <w:pPr>
              <w:pStyle w:val="Compact"/>
            </w:pPr>
          </w:p>
        </w:tc>
      </w:tr>
      <w:tr>
        <w:tc>
          <w:tcPr/>
          <w:p>
            <w:pPr>
              <w:numPr>
                <w:ilvl w:val="1"/>
                <w:numId w:val="1000"/>
              </w:numPr>
              <w:pStyle w:val="Compact"/>
              <w:jc w:val="left"/>
            </w:pPr>
            <w:r>
              <w:t xml:space="preserve">14</w:t>
            </w:r>
          </w:p>
        </w:tc>
        <w:tc>
          <w:tcPr/>
          <w:p>
            <w:pPr>
              <w:pStyle w:val="Compact"/>
            </w:pPr>
          </w:p>
        </w:tc>
        <w:tc>
          <w:tcPr/>
          <w:p>
            <w:pPr>
              <w:pStyle w:val="Compact"/>
            </w:pPr>
          </w:p>
        </w:tc>
      </w:tr>
    </w:tbl>
    <w:p>
      <w:pPr>
        <w:numPr>
          <w:ilvl w:val="1"/>
          <w:numId w:val="1002"/>
        </w:numPr>
      </w:pPr>
      <w:r>
        <w:t xml:space="preserve">Sum of distances left of 11:___________ Sum of distances right of 11:___________</w:t>
      </w:r>
    </w:p>
    <w:p>
      <w:pPr>
        <w:numPr>
          <w:ilvl w:val="1"/>
          <w:numId w:val="1000"/>
        </w:numPr>
      </w:pPr>
      <w:r>
        <w:t xml:space="preserve">What do you notice about the two sums?</w:t>
      </w:r>
    </w:p>
    <w:p>
      <w:pPr>
        <w:numPr>
          <w:ilvl w:val="0"/>
          <w:numId w:val="1001"/>
        </w:numPr>
      </w:pPr>
      <w:r>
        <w:t xml:space="preserve">Can another point that is not</w:t>
      </w:r>
      <w:r>
        <w:rPr>
          <w:iCs/>
          <w:i/>
        </w:rPr>
        <w:t xml:space="preserve"> </w:t>
      </w:r>
      <w:r>
        <w:t xml:space="preserve">the mean produce similar sums of distances?</w:t>
      </w:r>
    </w:p>
    <w:p>
      <w:pPr>
        <w:numPr>
          <w:ilvl w:val="0"/>
          <w:numId w:val="1000"/>
        </w:numPr>
      </w:pPr>
      <w:r>
        <w:t xml:space="preserve">Let’s investigate whether 10 can produce similar sums as those of 11.</w:t>
      </w:r>
    </w:p>
    <w:p>
      <w:pPr>
        <w:numPr>
          <w:ilvl w:val="1"/>
          <w:numId w:val="1003"/>
        </w:numPr>
        <w:pStyle w:val="Compact"/>
      </w:pPr>
      <w:r>
        <w:t xml:space="preserve">Complete the table with the distance of each data point from 10.</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10</w:t>
            </w:r>
          </w:p>
        </w:tc>
        <w:tc>
          <w:tcPr/>
          <w:p>
            <w:pPr>
              <w:numPr>
                <w:ilvl w:val="1"/>
                <w:numId w:val="1000"/>
              </w:numPr>
              <w:pStyle w:val="Compact"/>
              <w:jc w:val="left"/>
            </w:pPr>
            <w:r>
              <w:t xml:space="preserve">left of 10 or right of 10?</w:t>
            </w:r>
          </w:p>
        </w:tc>
      </w:tr>
      <w:tr>
        <w:tc>
          <w:tcPr/>
          <w:p>
            <w:pPr>
              <w:numPr>
                <w:ilvl w:val="1"/>
                <w:numId w:val="1000"/>
              </w:numPr>
              <w:pStyle w:val="Compact"/>
              <w:jc w:val="left"/>
            </w:pPr>
            <w:r>
              <w:t xml:space="preserve">12</w:t>
            </w:r>
          </w:p>
        </w:tc>
        <w:tc>
          <w:tcPr/>
          <w:p>
            <w:pPr>
              <w:pStyle w:val="Compact"/>
            </w:pPr>
          </w:p>
        </w:tc>
        <w:tc>
          <w:tcPr/>
          <w:p>
            <w:pPr>
              <w:pStyle w:val="Compact"/>
            </w:pPr>
          </w:p>
        </w:tc>
      </w:tr>
      <w:tr>
        <w:tc>
          <w:tcPr/>
          <w:p>
            <w:pPr>
              <w:numPr>
                <w:ilvl w:val="1"/>
                <w:numId w:val="1000"/>
              </w:numPr>
              <w:pStyle w:val="Compact"/>
              <w:jc w:val="left"/>
            </w:pPr>
            <w:r>
              <w:t xml:space="preserve">7</w:t>
            </w:r>
          </w:p>
        </w:tc>
        <w:tc>
          <w:tcPr/>
          <w:p>
            <w:pPr>
              <w:pStyle w:val="Compact"/>
            </w:pPr>
          </w:p>
        </w:tc>
        <w:tc>
          <w:tcPr/>
          <w:p>
            <w:pPr>
              <w:pStyle w:val="Compact"/>
            </w:pPr>
          </w:p>
        </w:tc>
      </w:tr>
      <w:tr>
        <w:tc>
          <w:tcPr/>
          <w:p>
            <w:pPr>
              <w:numPr>
                <w:ilvl w:val="1"/>
                <w:numId w:val="1000"/>
              </w:numPr>
              <w:pStyle w:val="Compact"/>
              <w:jc w:val="left"/>
            </w:pPr>
            <w:r>
              <w:t xml:space="preserve">13</w:t>
            </w:r>
          </w:p>
        </w:tc>
        <w:tc>
          <w:tcPr/>
          <w:p>
            <w:pPr>
              <w:pStyle w:val="Compact"/>
            </w:pPr>
          </w:p>
        </w:tc>
        <w:tc>
          <w:tcPr/>
          <w:p>
            <w:pPr>
              <w:pStyle w:val="Compact"/>
            </w:pPr>
          </w:p>
        </w:tc>
      </w:tr>
      <w:tr>
        <w:tc>
          <w:tcPr/>
          <w:p>
            <w:pPr>
              <w:numPr>
                <w:ilvl w:val="1"/>
                <w:numId w:val="1000"/>
              </w:numPr>
              <w:pStyle w:val="Compact"/>
              <w:jc w:val="left"/>
            </w:pPr>
            <w:r>
              <w:t xml:space="preserve">9</w:t>
            </w:r>
          </w:p>
        </w:tc>
        <w:tc>
          <w:tcPr/>
          <w:p>
            <w:pPr>
              <w:pStyle w:val="Compact"/>
            </w:pPr>
          </w:p>
        </w:tc>
        <w:tc>
          <w:tcPr/>
          <w:p>
            <w:pPr>
              <w:pStyle w:val="Compact"/>
            </w:pPr>
          </w:p>
        </w:tc>
      </w:tr>
      <w:tr>
        <w:tc>
          <w:tcPr/>
          <w:p>
            <w:pPr>
              <w:numPr>
                <w:ilvl w:val="1"/>
                <w:numId w:val="1000"/>
              </w:numPr>
              <w:pStyle w:val="Compact"/>
              <w:jc w:val="left"/>
            </w:pPr>
            <w:r>
              <w:t xml:space="preserve">14</w:t>
            </w:r>
          </w:p>
        </w:tc>
        <w:tc>
          <w:tcPr/>
          <w:p>
            <w:pPr>
              <w:pStyle w:val="Compact"/>
            </w:pPr>
          </w:p>
        </w:tc>
        <w:tc>
          <w:tcPr/>
          <w:p>
            <w:pPr>
              <w:pStyle w:val="Compact"/>
            </w:pPr>
          </w:p>
        </w:tc>
      </w:tr>
    </w:tbl>
    <w:p>
      <w:pPr>
        <w:numPr>
          <w:ilvl w:val="1"/>
          <w:numId w:val="1003"/>
        </w:numPr>
      </w:pPr>
      <w:r>
        <w:t xml:space="preserve">Sum of distances left of 10:___________ Sum of distances right of 10:___________</w:t>
      </w:r>
    </w:p>
    <w:p>
      <w:pPr>
        <w:numPr>
          <w:ilvl w:val="1"/>
          <w:numId w:val="1000"/>
        </w:numPr>
      </w:pPr>
      <w:r>
        <w:t xml:space="preserve">What do you notice about the two sums?</w:t>
      </w:r>
    </w:p>
    <w:p>
      <w:pPr>
        <w:numPr>
          <w:ilvl w:val="0"/>
          <w:numId w:val="1001"/>
        </w:numPr>
        <w:pStyle w:val="Compact"/>
      </w:pPr>
      <w:r>
        <w:t xml:space="preserve">Based on your work so far, explain why the mean can be considered a balance point for the data set.</w:t>
      </w:r>
    </w:p>
    <w:bookmarkEnd w:id="21"/>
    <w:p>
      <w:pPr>
        <w:pStyle w:val="FirstParagraph"/>
      </w:pPr>
      <w:r>
        <w:t xml:space="preserve"> </w:t>
      </w:r>
      <w:r>
        <w:t xml:space="preserve">Grade 6</w:t>
      </w:r>
      <w:r>
        <w:br/>
      </w:r>
      <w:r>
        <w:t xml:space="preserve">Unit 8</w:t>
      </w:r>
      <w:r>
        <w:t xml:space="preserve">Lesson 10</w:t>
      </w:r>
      <w:r>
        <w:t xml:space="preserve">CC BY NC Illustrative Mathematics, based on IM 6–8 Math, CC BY Open Up Resources.</w:t>
      </w:r>
    </w:p>
    <w:bookmarkStart w:id="31" w:name="activity-467964"/>
    <w:p>
      <w:pPr>
        <w:pStyle w:val="Heading2"/>
      </w:pPr>
      <w:r>
        <w:t xml:space="preserve">10.3</w:t>
      </w:r>
      <w:r>
        <w:t xml:space="preserve">Travel Times (Part 2)</w:t>
      </w:r>
    </w:p>
    <w:p>
      <w:pPr>
        <w:numPr>
          <w:ilvl w:val="0"/>
          <w:numId w:val="1004"/>
        </w:numPr>
      </w:pPr>
      <w:r>
        <w:t xml:space="preserve">Here are dot plots showing how long Diego’s trips to school took in minutes and how long Andre’s trips to school took in minutes. The dot plots include the means for each data set, and those means are marked by triangles.</w:t>
      </w:r>
    </w:p>
    <w:p>
      <w:pPr>
        <w:numPr>
          <w:ilvl w:val="0"/>
          <w:numId w:val="1000"/>
        </w:numPr>
        <w:pStyle w:val="Compact"/>
      </w:pPr>
      <w:r>
        <w:drawing>
          <wp:inline>
            <wp:extent cx="4087431" cy="596078"/>
            <wp:effectExtent b="0" l="0" r="0" t="0"/>
            <wp:docPr descr="A dot plot, Diego's travel time in minutes, 6 to 23 by ones." title="" id="23" name="Picture"/>
            <a:graphic>
              <a:graphicData uri="http://schemas.openxmlformats.org/drawingml/2006/picture">
                <pic:pic>
                  <pic:nvPicPr>
                    <pic:cNvPr descr="/app/tmp/embedder-1732018423.9508438.png" id="24" name="Picture"/>
                    <pic:cNvPicPr>
                      <a:picLocks noChangeArrowheads="1" noChangeAspect="1"/>
                    </pic:cNvPicPr>
                  </pic:nvPicPr>
                  <pic:blipFill>
                    <a:blip r:embed="rId22"/>
                    <a:stretch>
                      <a:fillRect/>
                    </a:stretch>
                  </pic:blipFill>
                  <pic:spPr bwMode="auto">
                    <a:xfrm>
                      <a:off x="0" y="0"/>
                      <a:ext cx="4087431" cy="596078"/>
                    </a:xfrm>
                    <a:prstGeom prst="rect">
                      <a:avLst/>
                    </a:prstGeom>
                    <a:noFill/>
                    <a:ln w="9525">
                      <a:noFill/>
                      <a:headEnd/>
                      <a:tailEnd/>
                    </a:ln>
                  </pic:spPr>
                </pic:pic>
              </a:graphicData>
            </a:graphic>
          </wp:inline>
        </w:drawing>
      </w:r>
    </w:p>
    <w:p>
      <w:pPr>
        <w:numPr>
          <w:ilvl w:val="0"/>
          <w:numId w:val="1000"/>
        </w:numPr>
        <w:pStyle w:val="Compact"/>
      </w:pPr>
      <w:r>
        <w:drawing>
          <wp:inline>
            <wp:extent cx="4087431" cy="640800"/>
            <wp:effectExtent b="0" l="0" r="0" t="0"/>
            <wp:docPr descr="A dot plot, Andre's travel time in minutes, 6 to 23 by ones." title="" id="26" name="Picture"/>
            <a:graphic>
              <a:graphicData uri="http://schemas.openxmlformats.org/drawingml/2006/picture">
                <pic:pic>
                  <pic:nvPicPr>
                    <pic:cNvPr descr="/app/tmp/embedder-1732018424.0546072.png" id="27" name="Picture"/>
                    <pic:cNvPicPr>
                      <a:picLocks noChangeArrowheads="1" noChangeAspect="1"/>
                    </pic:cNvPicPr>
                  </pic:nvPicPr>
                  <pic:blipFill>
                    <a:blip r:embed="rId25"/>
                    <a:stretch>
                      <a:fillRect/>
                    </a:stretch>
                  </pic:blipFill>
                  <pic:spPr bwMode="auto">
                    <a:xfrm>
                      <a:off x="0" y="0"/>
                      <a:ext cx="4087431" cy="640800"/>
                    </a:xfrm>
                    <a:prstGeom prst="rect">
                      <a:avLst/>
                    </a:prstGeom>
                    <a:noFill/>
                    <a:ln w="9525">
                      <a:noFill/>
                      <a:headEnd/>
                      <a:tailEnd/>
                    </a:ln>
                  </pic:spPr>
                </pic:pic>
              </a:graphicData>
            </a:graphic>
          </wp:inline>
        </w:drawing>
      </w:r>
    </w:p>
    <w:p>
      <w:pPr>
        <w:numPr>
          <w:ilvl w:val="1"/>
          <w:numId w:val="1005"/>
        </w:numPr>
        <w:pStyle w:val="Compact"/>
      </w:pPr>
      <w:r>
        <w:t xml:space="preserve">Which of the two data sets has a larger mean? In this context, what does a larger mean tell us?</w:t>
      </w:r>
    </w:p>
    <w:p>
      <w:pPr>
        <w:numPr>
          <w:ilvl w:val="1"/>
          <w:numId w:val="1005"/>
        </w:numPr>
        <w:pStyle w:val="Compact"/>
      </w:pPr>
      <w:r>
        <w:t xml:space="preserve">Which of the two data sets has larger sums of distances to the left and right of the mean? What do these sums tell us about the variability in Diego’s and Andre’s travel times?</w:t>
      </w:r>
    </w:p>
    <w:p>
      <w:pPr>
        <w:numPr>
          <w:ilvl w:val="0"/>
          <w:numId w:val="1004"/>
        </w:numPr>
      </w:pPr>
      <w:r>
        <w:t xml:space="preserve">Here is a dot plot showing lengths of Lin’s trips to school.</w:t>
      </w:r>
    </w:p>
    <w:p>
      <w:pPr>
        <w:numPr>
          <w:ilvl w:val="0"/>
          <w:numId w:val="1000"/>
        </w:numPr>
        <w:pStyle w:val="Compact"/>
      </w:pPr>
      <w:r>
        <w:drawing>
          <wp:inline>
            <wp:extent cx="4087431" cy="640800"/>
            <wp:effectExtent b="0" l="0" r="0" t="0"/>
            <wp:docPr descr="A dot plot for “travel time in minutes.” The numbers 6 through 23, are indicated. The data are as follows: 8 minutes, 1 dot. 11 minutes, 2 dots. 18 minutes, 1 dot. 22 minutes, 1 dot." title="" id="29" name="Picture"/>
            <a:graphic>
              <a:graphicData uri="http://schemas.openxmlformats.org/drawingml/2006/picture">
                <pic:pic>
                  <pic:nvPicPr>
                    <pic:cNvPr descr="/app/tmp/embedder-1732018424.1577787.png" id="30" name="Picture"/>
                    <pic:cNvPicPr>
                      <a:picLocks noChangeArrowheads="1" noChangeAspect="1"/>
                    </pic:cNvPicPr>
                  </pic:nvPicPr>
                  <pic:blipFill>
                    <a:blip r:embed="rId28"/>
                    <a:stretch>
                      <a:fillRect/>
                    </a:stretch>
                  </pic:blipFill>
                  <pic:spPr bwMode="auto">
                    <a:xfrm>
                      <a:off x="0" y="0"/>
                      <a:ext cx="4087431" cy="640800"/>
                    </a:xfrm>
                    <a:prstGeom prst="rect">
                      <a:avLst/>
                    </a:prstGeom>
                    <a:noFill/>
                    <a:ln w="9525">
                      <a:noFill/>
                      <a:headEnd/>
                      <a:tailEnd/>
                    </a:ln>
                  </pic:spPr>
                </pic:pic>
              </a:graphicData>
            </a:graphic>
          </wp:inline>
        </w:drawing>
      </w:r>
    </w:p>
    <w:p>
      <w:pPr>
        <w:numPr>
          <w:ilvl w:val="1"/>
          <w:numId w:val="1006"/>
        </w:numPr>
        <w:pStyle w:val="Compact"/>
      </w:pPr>
      <w:r>
        <w:t xml:space="preserve">Calculate the mean of Lin’s travel times.</w:t>
      </w:r>
    </w:p>
    <w:p>
      <w:pPr>
        <w:numPr>
          <w:ilvl w:val="1"/>
          <w:numId w:val="1006"/>
        </w:numPr>
        <w:pStyle w:val="Compact"/>
      </w:pPr>
      <w:r>
        <w:t xml:space="preserve">Complete the table with the distance between each point and the mean as well whether the point is to the left or right of the mean.</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1"/>
                <w:numId w:val="1000"/>
              </w:numPr>
              <w:pStyle w:val="Compact"/>
              <w:jc w:val="left"/>
            </w:pPr>
            <w:r>
              <w:t xml:space="preserve">time in minutes</w:t>
            </w:r>
          </w:p>
        </w:tc>
        <w:tc>
          <w:tcPr/>
          <w:p>
            <w:pPr>
              <w:numPr>
                <w:ilvl w:val="1"/>
                <w:numId w:val="1000"/>
              </w:numPr>
              <w:pStyle w:val="Compact"/>
              <w:jc w:val="left"/>
            </w:pPr>
            <w:r>
              <w:t xml:space="preserve">distance from the mean</w:t>
            </w:r>
          </w:p>
        </w:tc>
        <w:tc>
          <w:tcPr/>
          <w:p>
            <w:pPr>
              <w:numPr>
                <w:ilvl w:val="1"/>
                <w:numId w:val="1000"/>
              </w:numPr>
              <w:pStyle w:val="Compact"/>
              <w:jc w:val="left"/>
            </w:pPr>
            <w:r>
              <w:t xml:space="preserve">left or right of the mean?</w:t>
            </w:r>
          </w:p>
        </w:tc>
      </w:tr>
      <w:tr>
        <w:tc>
          <w:tcPr/>
          <w:p>
            <w:pPr>
              <w:numPr>
                <w:ilvl w:val="1"/>
                <w:numId w:val="1000"/>
              </w:numPr>
              <w:pStyle w:val="Compact"/>
              <w:jc w:val="left"/>
            </w:pPr>
            <w:r>
              <w:t xml:space="preserve">22</w:t>
            </w:r>
          </w:p>
        </w:tc>
        <w:tc>
          <w:tcPr/>
          <w:p>
            <w:pPr>
              <w:pStyle w:val="Compact"/>
            </w:pPr>
          </w:p>
        </w:tc>
        <w:tc>
          <w:tcPr/>
          <w:p>
            <w:pPr>
              <w:pStyle w:val="Compact"/>
            </w:pPr>
          </w:p>
        </w:tc>
      </w:tr>
      <w:tr>
        <w:tc>
          <w:tcPr/>
          <w:p>
            <w:pPr>
              <w:numPr>
                <w:ilvl w:val="1"/>
                <w:numId w:val="1000"/>
              </w:numPr>
              <w:pStyle w:val="Compact"/>
              <w:jc w:val="left"/>
            </w:pPr>
            <w:r>
              <w:t xml:space="preserve">18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r>
        <w:tc>
          <w:tcPr/>
          <w:p>
            <w:pPr>
              <w:numPr>
                <w:ilvl w:val="1"/>
                <w:numId w:val="1000"/>
              </w:numPr>
              <w:pStyle w:val="Compact"/>
              <w:jc w:val="left"/>
            </w:pPr>
            <w:r>
              <w:t xml:space="preserve">8</w:t>
            </w:r>
          </w:p>
        </w:tc>
        <w:tc>
          <w:tcPr/>
          <w:p>
            <w:pPr>
              <w:pStyle w:val="Compact"/>
            </w:pPr>
          </w:p>
        </w:tc>
        <w:tc>
          <w:tcPr/>
          <w:p>
            <w:pPr>
              <w:pStyle w:val="Compact"/>
            </w:pPr>
          </w:p>
        </w:tc>
      </w:tr>
      <w:tr>
        <w:tc>
          <w:tcPr/>
          <w:p>
            <w:pPr>
              <w:numPr>
                <w:ilvl w:val="1"/>
                <w:numId w:val="1000"/>
              </w:numPr>
              <w:pStyle w:val="Compact"/>
              <w:jc w:val="left"/>
            </w:pPr>
            <w:r>
              <w:t xml:space="preserve">11</w:t>
            </w:r>
          </w:p>
        </w:tc>
        <w:tc>
          <w:tcPr/>
          <w:p>
            <w:pPr>
              <w:pStyle w:val="Compact"/>
            </w:pPr>
          </w:p>
        </w:tc>
        <w:tc>
          <w:tcPr/>
          <w:p>
            <w:pPr>
              <w:pStyle w:val="Compact"/>
            </w:pPr>
          </w:p>
        </w:tc>
      </w:tr>
    </w:tbl>
    <w:p>
      <w:pPr>
        <w:numPr>
          <w:ilvl w:val="1"/>
          <w:numId w:val="1006"/>
        </w:numPr>
        <w:pStyle w:val="Compact"/>
      </w:pPr>
      <w:r>
        <w:t xml:space="preserve">Find the sum of distances to the left of the mean and the sum of distances to the right of the mean.</w:t>
      </w:r>
    </w:p>
    <w:p>
      <w:pPr>
        <w:numPr>
          <w:ilvl w:val="1"/>
          <w:numId w:val="1006"/>
        </w:numPr>
        <w:pStyle w:val="Compact"/>
      </w:pPr>
      <w:r>
        <w:t xml:space="preserve">Use your work to compare Lin’s travel times to Andre’s. What can you say about their average travel times? What about the variability in their travel times?</w:t>
      </w:r>
    </w:p>
    <w:bookmarkEnd w:id="31"/>
    <w:bookmarkStart w:id="41" w:name="lesson-467961"/>
    <w:p>
      <w:pPr>
        <w:pStyle w:val="Heading2"/>
      </w:pPr>
      <w:r>
        <w:t xml:space="preserve">Lesson 10 Summary</w:t>
      </w:r>
    </w:p>
    <w:p>
      <w:pPr>
        <w:pStyle w:val="FirstParagraph"/>
      </w:pPr>
      <w:r>
        <w:t xml:space="preserve">The mean is often used as a</w:t>
      </w:r>
      <w:r>
        <w:t xml:space="preserve"> </w:t>
      </w:r>
      <w:r>
        <w:rPr>
          <w:bCs/>
          <w:b/>
        </w:rPr>
        <w:t xml:space="preserve">measure of center</w:t>
      </w:r>
      <w:r>
        <w:t xml:space="preserve"> </w:t>
      </w:r>
      <w:r>
        <w:t xml:space="preserve">of a distribution. One way to see this is that the mean of a distribution can be seen as the “balance point” for the distribution. Why is this a good way to think about the mean? Let’s look at a very simple set of data on the number of stickers that are on 8 pages:</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19</w:t>
            </w:r>
          </w:p>
        </w:tc>
        <w:tc>
          <w:tcPr/>
          <w:p>
            <w:pPr>
              <w:pStyle w:val="Compact"/>
              <w:jc w:val="left"/>
            </w:pPr>
            <w:r>
              <w:t xml:space="preserve">20</w:t>
            </w:r>
          </w:p>
        </w:tc>
        <w:tc>
          <w:tcPr/>
          <w:p>
            <w:pPr>
              <w:pStyle w:val="Compact"/>
              <w:jc w:val="left"/>
            </w:pPr>
            <w:r>
              <w:t xml:space="preserve">20</w:t>
            </w:r>
          </w:p>
        </w:tc>
        <w:tc>
          <w:tcPr/>
          <w:p>
            <w:pPr>
              <w:pStyle w:val="Compact"/>
              <w:jc w:val="left"/>
            </w:pPr>
            <w:r>
              <w:t xml:space="preserve">21</w:t>
            </w:r>
          </w:p>
        </w:tc>
        <w:tc>
          <w:tcPr/>
          <w:p>
            <w:pPr>
              <w:pStyle w:val="Compact"/>
              <w:jc w:val="left"/>
            </w:pPr>
            <w:r>
              <w:t xml:space="preserve">21</w:t>
            </w:r>
          </w:p>
        </w:tc>
        <w:tc>
          <w:tcPr/>
          <w:p>
            <w:pPr>
              <w:pStyle w:val="Compact"/>
              <w:jc w:val="left"/>
            </w:pPr>
            <w:r>
              <w:t xml:space="preserve">22</w:t>
            </w:r>
          </w:p>
        </w:tc>
        <w:tc>
          <w:tcPr/>
          <w:p>
            <w:pPr>
              <w:pStyle w:val="Compact"/>
              <w:jc w:val="left"/>
            </w:pPr>
            <w:r>
              <w:t xml:space="preserve">22</w:t>
            </w:r>
          </w:p>
        </w:tc>
        <w:tc>
          <w:tcPr/>
          <w:p>
            <w:pPr>
              <w:pStyle w:val="Compact"/>
              <w:jc w:val="left"/>
            </w:pPr>
            <w:r>
              <w:t xml:space="preserve">23</w:t>
            </w:r>
          </w:p>
        </w:tc>
      </w:tr>
    </w:tbl>
    <w:p>
      <w:pPr>
        <w:pStyle w:val="BodyText"/>
      </w:pPr>
      <w:r>
        <w:br/>
      </w:r>
    </w:p>
    <w:p>
      <w:pPr>
        <w:pStyle w:val="BodyText"/>
      </w:pPr>
      <w:r>
        <w:t xml:space="preserve">Here is a dot plot showing the data set.</w:t>
      </w:r>
    </w:p>
    <w:p>
      <w:pPr>
        <w:pStyle w:val="BodyText"/>
      </w:pPr>
      <w:r>
        <w:drawing>
          <wp:inline>
            <wp:extent cx="5607583" cy="791448"/>
            <wp:effectExtent b="0" l="0" r="0" t="0"/>
            <wp:docPr descr="Dot plot for “number of stickers”. " title="" id="33" name="Picture"/>
            <a:graphic>
              <a:graphicData uri="http://schemas.openxmlformats.org/drawingml/2006/picture">
                <pic:pic>
                  <pic:nvPicPr>
                    <pic:cNvPr descr="/app/tmp/embedder-1732018424.254454.png" id="34" name="Picture"/>
                    <pic:cNvPicPr>
                      <a:picLocks noChangeArrowheads="1" noChangeAspect="1"/>
                    </pic:cNvPicPr>
                  </pic:nvPicPr>
                  <pic:blipFill>
                    <a:blip r:embed="rId32"/>
                    <a:stretch>
                      <a:fillRect/>
                    </a:stretch>
                  </pic:blipFill>
                  <pic:spPr bwMode="auto">
                    <a:xfrm>
                      <a:off x="0" y="0"/>
                      <a:ext cx="5607583" cy="791448"/>
                    </a:xfrm>
                    <a:prstGeom prst="rect">
                      <a:avLst/>
                    </a:prstGeom>
                    <a:noFill/>
                    <a:ln w="9525">
                      <a:noFill/>
                      <a:headEnd/>
                      <a:tailEnd/>
                    </a:ln>
                  </pic:spPr>
                </pic:pic>
              </a:graphicData>
            </a:graphic>
          </wp:inline>
        </w:drawing>
      </w:r>
    </w:p>
    <w:p>
      <w:pPr>
        <w:pStyle w:val="BodyText"/>
      </w:pPr>
      <w:r>
        <w:t xml:space="preserve">The distribution shown is completely symmetrical. The mean number of stickers is 21, because</w:t>
      </w:r>
      <w:r>
        <w:t xml:space="preserve"> </w:t>
      </w:r>
      <m:oMath>
        <m:d>
          <m:dPr>
            <m:begChr m:val="("/>
            <m:endChr m:val=")"/>
            <m:sepChr m:val=""/>
            <m:grow/>
          </m:dPr>
          <m:e>
            <m:r>
              <m:t>19</m:t>
            </m:r>
            <m:r>
              <m:rPr>
                <m:sty m:val="p"/>
              </m:rPr>
              <m:t>+</m:t>
            </m:r>
            <m:r>
              <m:t>20</m:t>
            </m:r>
            <m:r>
              <m:rPr>
                <m:sty m:val="p"/>
              </m:rPr>
              <m:t>+</m:t>
            </m:r>
            <m:r>
              <m:t>20</m:t>
            </m:r>
            <m:r>
              <m:rPr>
                <m:sty m:val="p"/>
              </m:rPr>
              <m:t>+</m:t>
            </m:r>
            <m:r>
              <m:t>21</m:t>
            </m:r>
            <m:r>
              <m:rPr>
                <m:sty m:val="p"/>
              </m:rPr>
              <m:t>+</m:t>
            </m:r>
            <m:r>
              <m:t>21</m:t>
            </m:r>
            <m:r>
              <m:rPr>
                <m:sty m:val="p"/>
              </m:rPr>
              <m:t>+</m:t>
            </m:r>
            <m:r>
              <m:t>22</m:t>
            </m:r>
            <m:r>
              <m:rPr>
                <m:sty m:val="p"/>
              </m:rPr>
              <m:t>+</m:t>
            </m:r>
            <m:r>
              <m:t>22</m:t>
            </m:r>
            <m:r>
              <m:rPr>
                <m:sty m:val="p"/>
              </m:rPr>
              <m:t>+</m:t>
            </m:r>
            <m:r>
              <m:t>23</m:t>
            </m:r>
          </m:e>
        </m:d>
        <m:r>
          <m:rPr>
            <m:sty m:val="p"/>
          </m:rPr>
          <m:t>÷</m:t>
        </m:r>
        <m:r>
          <m:t>8</m:t>
        </m:r>
        <m:r>
          <m:rPr>
            <m:sty m:val="p"/>
          </m:rPr>
          <m:t>=</m:t>
        </m:r>
        <m:r>
          <m:t>21</m:t>
        </m:r>
      </m:oMath>
      <w:r>
        <w:t xml:space="preserve">. If we mark the location of the mean on the dot plot, we can see that the data points could balance at 21.</w:t>
      </w:r>
    </w:p>
    <w:p>
      <w:pPr>
        <w:pStyle w:val="BodyText"/>
      </w:pPr>
      <w:r>
        <w:t xml:space="preserve">In this plot, each point on either side of the mean has a mirror image. For example, the two points at 20 and the two at 22 are the same distance from 21, but each pair is located on either side of 21. We can think of them as balancing each other around 21.</w:t>
      </w:r>
    </w:p>
    <w:p>
      <w:pPr>
        <w:pStyle w:val="BodyText"/>
      </w:pPr>
      <w:r>
        <w:drawing>
          <wp:inline>
            <wp:extent cx="5607583" cy="791448"/>
            <wp:effectExtent b="0" l="0" r="0" t="0"/>
            <wp:docPr descr="A dot plot for &quot;number of stickers&quot;." title="" id="36" name="Picture"/>
            <a:graphic>
              <a:graphicData uri="http://schemas.openxmlformats.org/drawingml/2006/picture">
                <pic:pic>
                  <pic:nvPicPr>
                    <pic:cNvPr descr="/app/tmp/embedder-1732018424.5815563.png" id="37" name="Picture"/>
                    <pic:cNvPicPr>
                      <a:picLocks noChangeArrowheads="1" noChangeAspect="1"/>
                    </pic:cNvPicPr>
                  </pic:nvPicPr>
                  <pic:blipFill>
                    <a:blip r:embed="rId35"/>
                    <a:stretch>
                      <a:fillRect/>
                    </a:stretch>
                  </pic:blipFill>
                  <pic:spPr bwMode="auto">
                    <a:xfrm>
                      <a:off x="0" y="0"/>
                      <a:ext cx="5607583" cy="791448"/>
                    </a:xfrm>
                    <a:prstGeom prst="rect">
                      <a:avLst/>
                    </a:prstGeom>
                    <a:noFill/>
                    <a:ln w="9525">
                      <a:noFill/>
                      <a:headEnd/>
                      <a:tailEnd/>
                    </a:ln>
                  </pic:spPr>
                </pic:pic>
              </a:graphicData>
            </a:graphic>
          </wp:inline>
        </w:drawing>
      </w:r>
    </w:p>
    <w:p>
      <w:pPr>
        <w:pStyle w:val="BodyText"/>
      </w:pPr>
      <w:r>
        <w:t xml:space="preserve">Similarly, the points at 19 and 23 are the same distance from 21 but are on either side of it. They, too, can be seen as balancing each other around 21.</w:t>
      </w:r>
    </w:p>
    <w:p>
      <w:pPr>
        <w:pStyle w:val="BodyText"/>
      </w:pPr>
      <w:r>
        <w:drawing>
          <wp:inline>
            <wp:extent cx="5607583" cy="791448"/>
            <wp:effectExtent b="0" l="0" r="0" t="0"/>
            <wp:docPr descr="A dot plot for &quot;number of stickers&quot;." title="" id="39" name="Picture"/>
            <a:graphic>
              <a:graphicData uri="http://schemas.openxmlformats.org/drawingml/2006/picture">
                <pic:pic>
                  <pic:nvPicPr>
                    <pic:cNvPr descr="/app/tmp/embedder-1732018424.677245.png" id="40" name="Picture"/>
                    <pic:cNvPicPr>
                      <a:picLocks noChangeArrowheads="1" noChangeAspect="1"/>
                    </pic:cNvPicPr>
                  </pic:nvPicPr>
                  <pic:blipFill>
                    <a:blip r:embed="rId38"/>
                    <a:stretch>
                      <a:fillRect/>
                    </a:stretch>
                  </pic:blipFill>
                  <pic:spPr bwMode="auto">
                    <a:xfrm>
                      <a:off x="0" y="0"/>
                      <a:ext cx="5607583" cy="791448"/>
                    </a:xfrm>
                    <a:prstGeom prst="rect">
                      <a:avLst/>
                    </a:prstGeom>
                    <a:noFill/>
                    <a:ln w="9525">
                      <a:noFill/>
                      <a:headEnd/>
                      <a:tailEnd/>
                    </a:ln>
                  </pic:spPr>
                </pic:pic>
              </a:graphicData>
            </a:graphic>
          </wp:inline>
        </w:drawing>
      </w:r>
    </w:p>
    <w:p>
      <w:pPr>
        <w:pStyle w:val="BodyText"/>
      </w:pPr>
      <w:r>
        <w:t xml:space="preserve">We can say that the distribution of the stickers has a center at 21 because that is its balance point, and that the eight pages, on average, have 21 stickers.</w:t>
      </w:r>
    </w:p>
    <w:p>
      <w:pPr>
        <w:pStyle w:val="BodyText"/>
      </w:pPr>
      <w:r>
        <w:t xml:space="preserve">Even when a distribution is not completely symmetrical, the distances of values below the mean, on the whole, balance the distances of values above the mean.</w:t>
      </w:r>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8" Target="media/rId3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2024-11-19T12:13:45Z</dcterms:created>
  <dcterms:modified xsi:type="dcterms:W3CDTF">2024-11-19T12:13:45Z</dcterms:modified>
</cp:coreProperties>
</file>

<file path=docProps/custom.xml><?xml version="1.0" encoding="utf-8"?>
<Properties xmlns="http://schemas.openxmlformats.org/officeDocument/2006/custom-properties" xmlns:vt="http://schemas.openxmlformats.org/officeDocument/2006/docPropsVTypes"/>
</file>