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0342851f265e2e5299d97f4ff38e5e6616fa76"/>
    <w:p>
      <w:pPr>
        <w:pStyle w:val="Heading2"/>
      </w:pPr>
      <w:r>
        <w:t xml:space="preserve">Lección 10: Exploremos estrategias de multiplicación con rectángulos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rectángulos para explorar estrategias de multiplicación.</w:t>
      </w:r>
    </w:p>
    <w:bookmarkStart w:id="30" w:name="calentamiento-cuántos-ves-cuadrados"/>
    <w:p>
      <w:pPr>
        <w:pStyle w:val="Heading3"/>
      </w:pPr>
      <w:r>
        <w:t xml:space="preserve">Calentamiento: Cuántos ves: Cuadrados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Partially shaded area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62113.17271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51567"/>
            <wp:effectExtent b="0" l="0" r="0" t="0"/>
            <wp:docPr descr="Diagram. Rectangle split into 2 parts. Both parts partitioned into 2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2113.23850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822967"/>
            <wp:effectExtent b="0" l="0" r="0" t="0"/>
            <wp:docPr descr="Shaded area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62113.31756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de-diagramas-a-expresiones"/>
    <w:p>
      <w:pPr>
        <w:pStyle w:val="Heading3"/>
      </w:pPr>
      <w:r>
        <w:t xml:space="preserve">10.1: De diagramas a expresiones</w:t>
      </w:r>
    </w:p>
    <w:p>
      <w:pPr>
        <w:pStyle w:val="FirstParagraph"/>
      </w:pPr>
      <w:r>
        <w:t xml:space="preserve">Andre y Elena están hallando el área de este rectángulo.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partitioned into 3 rows of 6 of the same size squares. Rectangle length, 6. Rectangle width, 3." title="" id="32" name="Picture"/>
            <a:graphic>
              <a:graphicData uri="http://schemas.openxmlformats.org/drawingml/2006/picture">
                <pic:pic>
                  <pic:nvPicPr>
                    <pic:cNvPr descr="/app/tmp/embedder-1671062113.376077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escribe </w:t>
      </w:r>
      <m:oMath>
        <m:r>
          <m:t>6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Él marca el rectángulo así: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Area diagram. Rectangle split into two parts." title="" id="35" name="Picture"/>
            <a:graphic>
              <a:graphicData uri="http://schemas.openxmlformats.org/drawingml/2006/picture">
                <pic:pic>
                  <pic:nvPicPr>
                    <pic:cNvPr descr="/app/tmp/embedder-1671062113.44299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Andre escribe: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br/>
      </w:r>
      <m:oMath>
        <m:r>
          <m:t>2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w:r>
        <w:t xml:space="preserve">Elena escribe  </w:t>
      </w:r>
      <m:oMath>
        <m:r>
          <m:t>3</m:t>
        </m:r>
        <m:r>
          <m:rPr>
            <m:sty m:val="p"/>
          </m:rPr>
          <m:t>×</m:t>
        </m:r>
        <m:r>
          <m:t>6</m:t>
        </m:r>
      </m:oMath>
      <w:r>
        <w:t xml:space="preserve">. </w:t>
      </w:r>
    </w:p>
    <w:p>
      <w:pPr>
        <w:pStyle w:val="BodyText"/>
      </w:pPr>
      <w:r>
        <w:t xml:space="preserve">Ella marca el rectángulo así: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split into 2 parts. One part partitioned into 3 rows of 5 of the same size squares, the other partitioned into 3 rows of 1 of the same size squares." title="" id="38" name="Picture"/>
            <a:graphic>
              <a:graphicData uri="http://schemas.openxmlformats.org/drawingml/2006/picture">
                <pic:pic>
                  <pic:nvPicPr>
                    <pic:cNvPr descr="/app/tmp/embedder-1671062113.5049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Elena escribe: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br/>
      </w:r>
      <m:oMath>
        <m:r>
          <m:t>15</m:t>
        </m:r>
        <m:r>
          <m:rPr>
            <m:sty m:val="p"/>
          </m:rPr>
          <m:t>+</m:t>
        </m:r>
        <m:r>
          <m:t>3</m:t>
        </m:r>
      </m:oMath>
      <w:r>
        <w:br/>
      </w:r>
      <w:r>
        <w:t xml:space="preserve">18</w:t>
      </w:r>
    </w:p>
    <w:p>
      <w:pPr>
        <w:numPr>
          <w:ilvl w:val="0"/>
          <w:numId w:val="1002"/>
        </w:numPr>
      </w:pPr>
      <w:r>
        <w:t xml:space="preserve">Discute con un compañero:</w:t>
      </w:r>
    </w:p>
    <w:p>
      <w:pPr>
        <w:numPr>
          <w:ilvl w:val="1"/>
          <w:numId w:val="1003"/>
        </w:numPr>
        <w:pStyle w:val="Compact"/>
      </w:pPr>
      <w:r>
        <w:t xml:space="preserve">¿En qué se parecen las estrategias de Andre y Elena? ¿En qué son diferentes?</w:t>
      </w:r>
    </w:p>
    <w:p>
      <w:pPr>
        <w:numPr>
          <w:ilvl w:val="1"/>
          <w:numId w:val="1003"/>
        </w:numPr>
        <w:pStyle w:val="Compact"/>
      </w:pPr>
      <w:r>
        <w:t xml:space="preserve">¿Cómo se relacionan los números de las expresiones de Andre con su diagrama?</w:t>
      </w:r>
    </w:p>
    <w:p>
      <w:pPr>
        <w:numPr>
          <w:ilvl w:val="1"/>
          <w:numId w:val="1003"/>
        </w:numPr>
        <w:pStyle w:val="Compact"/>
      </w:pPr>
      <w:r>
        <w:t xml:space="preserve">¿Cómo se relacionan los números de las expresiones de Elena con su diagrama?</w:t>
      </w:r>
    </w:p>
    <w:p>
      <w:pPr>
        <w:numPr>
          <w:ilvl w:val="0"/>
          <w:numId w:val="1002"/>
        </w:numPr>
      </w:pPr>
      <w:r>
        <w:t xml:space="preserve">Este es otro rectángulo.</w:t>
      </w:r>
    </w:p>
    <w:p>
      <w:pPr>
        <w:numPr>
          <w:ilvl w:val="0"/>
          <w:numId w:val="1000"/>
        </w:numPr>
      </w:pPr>
      <w:r>
        <w:t xml:space="preserve">Podemos encontrar su área hallando </w:t>
      </w:r>
      <m:oMath>
        <m:r>
          <m:t>4</m:t>
        </m:r>
        <m:r>
          <m:rPr>
            <m:sty m:val="p"/>
          </m:rPr>
          <m:t>×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1097290"/>
            <wp:effectExtent b="0" l="0" r="0" t="0"/>
            <wp:docPr descr="Diagram. Rectangle partitioned into 4 rows of 9 of the same size squares. Rectangle length, 9. Rectangle width, 4." title="" id="41" name="Picture"/>
            <a:graphic>
              <a:graphicData uri="http://schemas.openxmlformats.org/drawingml/2006/picture">
                <pic:pic>
                  <pic:nvPicPr>
                    <pic:cNvPr descr="/app/tmp/embedder-1671062113.55554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Marca o colorea el rectángulo de una manera que te ayude a encontrar su área.</w:t>
      </w:r>
    </w:p>
    <w:p>
      <w:pPr>
        <w:numPr>
          <w:ilvl w:val="1"/>
          <w:numId w:val="1004"/>
        </w:numPr>
        <w:pStyle w:val="Compact"/>
      </w:pPr>
      <w:r>
        <w:t xml:space="preserve">Escribe una o más expresiones que representen lo que hiciste en el diagrama y muestra cómo encontraste el área.</w:t>
      </w:r>
    </w:p>
    <w:bookmarkEnd w:id="43"/>
    <w:bookmarkStart w:id="56" w:name="de-expresiones-a-diagramas"/>
    <w:p>
      <w:pPr>
        <w:pStyle w:val="Heading3"/>
      </w:pPr>
      <w:r>
        <w:t xml:space="preserve">10.2: De expresiones a diagramas</w:t>
      </w:r>
    </w:p>
    <w:p>
      <w:pPr>
        <w:pStyle w:val="FirstParagraph"/>
      </w:pPr>
      <w:r>
        <w:t xml:space="preserve">Estos son algunos rectángulos y algunas expresiones que muestran la manera en la que tres estudiantes vieron el área de los rectángulos.</w:t>
      </w:r>
    </w:p>
    <w:p>
      <w:pPr>
        <w:pStyle w:val="BodyText"/>
      </w:pPr>
      <w:r>
        <w:t xml:space="preserve">Noah</w:t>
      </w:r>
    </w:p>
    <w:p>
      <w:pPr>
        <w:pStyle w:val="BodyText"/>
      </w:pPr>
      <w:r>
        <w:drawing>
          <wp:inline>
            <wp:extent cx="2011692" cy="868691"/>
            <wp:effectExtent b="0" l="0" r="0" t="0"/>
            <wp:docPr descr="Diagram. Rectangle partitioned into 3 rows of 7 of the same size squares. Rectangle length, 7. Rectangle width, 3." title="" id="45" name="Picture"/>
            <a:graphic>
              <a:graphicData uri="http://schemas.openxmlformats.org/drawingml/2006/picture">
                <pic:pic>
                  <pic:nvPicPr>
                    <pic:cNvPr descr="/app/tmp/embedder-1671062113.670390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pStyle w:val="BodyText"/>
      </w:pPr>
      <w:r>
        <w:t xml:space="preserve">Priya</w:t>
      </w:r>
    </w:p>
    <w:p>
      <w:pPr>
        <w:pStyle w:val="BodyText"/>
      </w:pPr>
      <w:r>
        <w:drawing>
          <wp:inline>
            <wp:extent cx="2011692" cy="1097290"/>
            <wp:effectExtent b="0" l="0" r="0" t="0"/>
            <wp:docPr descr="Area diagram. Rectangle partitioned into 4 rows of 6 of the same size squares." title="" id="48" name="Picture"/>
            <a:graphic>
              <a:graphicData uri="http://schemas.openxmlformats.org/drawingml/2006/picture">
                <pic:pic>
                  <pic:nvPicPr>
                    <pic:cNvPr descr="/app/tmp/embedder-1671062113.761402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</m:e>
        </m:d>
      </m:oMath>
    </w:p>
    <w:p>
      <w:pPr>
        <w:pStyle w:val="BodyText"/>
      </w:pPr>
      <w:r>
        <w:t xml:space="preserve">Tyler</w:t>
      </w:r>
    </w:p>
    <w:p>
      <w:pPr>
        <w:pStyle w:val="BodyText"/>
      </w:pPr>
      <w:r>
        <w:drawing>
          <wp:inline>
            <wp:extent cx="2011692" cy="2011692"/>
            <wp:effectExtent b="0" l="0" r="0" t="0"/>
            <wp:docPr descr="Diagram. A rectangle partitioned into 8 rows of 8 of the same size squares." title="" id="51" name="Picture"/>
            <a:graphic>
              <a:graphicData uri="http://schemas.openxmlformats.org/drawingml/2006/picture">
                <pic:pic>
                  <pic:nvPicPr>
                    <pic:cNvPr descr="/app/tmp/embedder-1671062113.82565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8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8</m:t>
            </m:r>
          </m:e>
        </m:d>
      </m:oMath>
    </w:p>
    <w:p>
      <w:pPr>
        <w:pStyle w:val="BodyText"/>
      </w:pPr>
      <w:r>
        <w:t xml:space="preserve">En cada rectángulo:</w:t>
      </w:r>
    </w:p>
    <w:p>
      <w:pPr>
        <w:numPr>
          <w:ilvl w:val="0"/>
          <w:numId w:val="1005"/>
        </w:numPr>
        <w:pStyle w:val="Compact"/>
      </w:pPr>
      <w:r>
        <w:t xml:space="preserve">Escribe los dos factores que se pueden multiplicar para encontrar su área.</w:t>
      </w:r>
    </w:p>
    <w:p>
      <w:pPr>
        <w:numPr>
          <w:ilvl w:val="0"/>
          <w:numId w:val="1005"/>
        </w:numPr>
        <w:pStyle w:val="Compact"/>
      </w:pPr>
      <w:r>
        <w:t xml:space="preserve">Marca o colorea cada rectángulo para mostrar la manera en la que cada estudiante vio el área. Prepárate para explicar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2022-12-14T23:55:14Z</dcterms:created>
  <dcterms:modified xsi:type="dcterms:W3CDTF">2022-12-14T23:55:14Z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7IfatYs9ESF8fLs9qvmkOZQQhBPZZcxFD6Y66+zF82/Ig5/s57XpfLmYGCP7nYhRrfj9lc3vkV6KLN+bmMrwMg==</vt:lpwstr>
  </property>
</Properties>
</file>