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4beb55d5acb4c1ce77e427293687c10aafc77dc"/>
    <w:p>
      <w:pPr>
        <w:pStyle w:val="Heading1"/>
      </w:pPr>
      <w:r>
        <w:t xml:space="preserve">Lesson 6: Comparemos números decimales en la recta numérica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 5.NBT.A.3.b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two decimals based on the value of the digits in each place, using &gt;, =, and &lt; symbols to record the results of comparisons.</w:t>
      </w:r>
    </w:p>
    <w:p>
      <w:pPr>
        <w:numPr>
          <w:ilvl w:val="0"/>
          <w:numId w:val="1001"/>
        </w:numPr>
        <w:pStyle w:val="Compact"/>
      </w:pPr>
      <w:r>
        <w:t xml:space="preserve">Represent decimals on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Ubiquemos y escribamos números decimales en rectas numéricas.</w:t>
      </w:r>
    </w:p>
    <w:bookmarkEnd w:id="25"/>
    <w:bookmarkStart w:id="26" w:name="lesson-purpose"/>
    <w:p>
      <w:pPr>
        <w:pStyle w:val="Heading3"/>
      </w:pPr>
      <w:r>
        <w:t xml:space="preserve">Lesson Purpose</w:t>
      </w:r>
    </w:p>
    <w:p>
      <w:pPr>
        <w:pStyle w:val="FirstParagraph"/>
      </w:pPr>
      <w:r>
        <w:t xml:space="preserve">The purpose of this lesson is for students to represent decimals to the thousandths place on the number line and compare them.</w:t>
      </w:r>
    </w:p>
    <w:p>
      <w:pPr>
        <w:pStyle w:val="BodyText"/>
      </w:pPr>
      <w:r>
        <w:t xml:space="preserve">In the previous lesson students compared decimals using a strategy that made sense to them with a focus on developing place value understanding to include thousandths. In this lesson, students use the number line to locate decimals to the thousandth. They continue to use their place value understanding as they label tick marks representing tenths, hundredths, and thousandths (MP7). They also see that the number line can be used to compare decimals just like it was used to compare whole numbers in earlier grades. Students also consider which number line is best for locating different decimals.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Reflecting on the students’ work today,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Ubica, marca y compara números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5.NBT.A.3.b</w:t>
            </w:r>
          </w:p>
        </w:tc>
      </w:tr>
    </w:tbl>
    <w:bookmarkEnd w:id="43"/>
    <w:bookmarkStart w:id="47" w:name="student-facing-task-statement"/>
    <w:p>
      <w:pPr>
        <w:pStyle w:val="Heading3"/>
      </w:pPr>
      <w:r>
        <w:t xml:space="preserve">Student-facing Task Statement</w:t>
      </w:r>
    </w:p>
    <w:p>
      <w:pPr>
        <w:numPr>
          <w:ilvl w:val="0"/>
          <w:numId w:val="1005"/>
        </w:numPr>
        <w:pStyle w:val="Compact"/>
      </w:pPr>
      <w:r>
        <w:t xml:space="preserve">Ubica y marca 0.355 y 0.359 en la recta numérica.</w:t>
      </w:r>
    </w:p>
    <w:p>
      <w:pPr>
        <w:numPr>
          <w:ilvl w:val="0"/>
          <w:numId w:val="1000"/>
        </w:numPr>
        <w:pStyle w:val="Compact"/>
      </w:pPr>
      <w:r>
        <w:drawing>
          <wp:inline>
            <wp:extent cx="4608830" cy="285389"/>
            <wp:effectExtent b="0" l="0" r="0" t="0"/>
            <wp:docPr descr="Number line. Eleven evenly spaced tick marks. First tick mark, 35 hundredths. Last tick mark, 36 hundredths." title="" id="45" name="Picture"/>
            <a:graphic>
              <a:graphicData uri="http://schemas.openxmlformats.org/drawingml/2006/picture">
                <pic:pic>
                  <pic:nvPicPr>
                    <pic:cNvPr descr="/app/tmp/embedder-1671066107.0241601.png" id="46" name="Picture"/>
                    <pic:cNvPicPr>
                      <a:picLocks noChangeArrowheads="1" noChangeAspect="1"/>
                    </pic:cNvPicPr>
                  </pic:nvPicPr>
                  <pic:blipFill>
                    <a:blip r:embed="rId44"/>
                    <a:stretch>
                      <a:fillRect/>
                    </a:stretch>
                  </pic:blipFill>
                  <pic:spPr bwMode="auto">
                    <a:xfrm>
                      <a:off x="0" y="0"/>
                      <a:ext cx="4608830" cy="285389"/>
                    </a:xfrm>
                    <a:prstGeom prst="rect">
                      <a:avLst/>
                    </a:prstGeom>
                    <a:noFill/>
                    <a:ln w="9525">
                      <a:noFill/>
                      <a:headEnd/>
                      <a:tailEnd/>
                    </a:ln>
                  </pic:spPr>
                </pic:pic>
              </a:graphicData>
            </a:graphic>
          </wp:inline>
        </w:drawing>
      </w:r>
    </w:p>
    <w:p>
      <w:pPr>
        <w:numPr>
          <w:ilvl w:val="0"/>
          <w:numId w:val="1005"/>
        </w:numPr>
        <w:pStyle w:val="Compact"/>
      </w:pPr>
      <w:r>
        <w:t xml:space="preserve">¿Cuál es mayor: 0.355 o 0.359? Explica o muestra tu razonamiento.</w:t>
      </w:r>
    </w:p>
    <w:bookmarkEnd w:id="47"/>
    <w:bookmarkStart w:id="51" w:name="student-responses"/>
    <w:p>
      <w:pPr>
        <w:pStyle w:val="Heading3"/>
      </w:pPr>
      <w:r>
        <w:t xml:space="preserve">Student Responses</w:t>
      </w:r>
    </w:p>
    <w:p>
      <w:pPr>
        <w:numPr>
          <w:ilvl w:val="0"/>
          <w:numId w:val="1006"/>
        </w:numPr>
        <w:pStyle w:val="Compact"/>
      </w:pPr>
      <w:r>
        <w:drawing>
          <wp:inline>
            <wp:extent cx="4608830" cy="285389"/>
            <wp:effectExtent b="0" l="0" r="0" t="0"/>
            <wp:docPr descr="Number line" title="" id="49" name="Picture"/>
            <a:graphic>
              <a:graphicData uri="http://schemas.openxmlformats.org/drawingml/2006/picture">
                <pic:pic>
                  <pic:nvPicPr>
                    <pic:cNvPr descr="/app/tmp/embedder-1671066107.0676234.png" id="50" name="Picture"/>
                    <pic:cNvPicPr>
                      <a:picLocks noChangeArrowheads="1" noChangeAspect="1"/>
                    </pic:cNvPicPr>
                  </pic:nvPicPr>
                  <pic:blipFill>
                    <a:blip r:embed="rId48"/>
                    <a:stretch>
                      <a:fillRect/>
                    </a:stretch>
                  </pic:blipFill>
                  <pic:spPr bwMode="auto">
                    <a:xfrm>
                      <a:off x="0" y="0"/>
                      <a:ext cx="4608830" cy="285389"/>
                    </a:xfrm>
                    <a:prstGeom prst="rect">
                      <a:avLst/>
                    </a:prstGeom>
                    <a:noFill/>
                    <a:ln w="9525">
                      <a:noFill/>
                      <a:headEnd/>
                      <a:tailEnd/>
                    </a:ln>
                  </pic:spPr>
                </pic:pic>
              </a:graphicData>
            </a:graphic>
          </wp:inline>
        </w:drawing>
      </w:r>
    </w:p>
    <w:p>
      <w:pPr>
        <w:numPr>
          <w:ilvl w:val="0"/>
          <w:numId w:val="1006"/>
        </w:numPr>
        <w:pStyle w:val="Compact"/>
      </w:pPr>
      <w:r>
        <w:t xml:space="preserve">Sample response: 0.359 is greater because it's farther to the right.</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2022-12-15T01:01:47Z</dcterms:created>
  <dcterms:modified xsi:type="dcterms:W3CDTF">2022-12-15T01:01:47Z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TaW0r2jM6B+XZukoRVCkdZcxBxegbv/eEljz3yRuv+dpofH2BEQQQlKCSjYUNIgdrtl+kbTkosWX0havUGG8ug==</vt:lpwstr>
  </property>
</Properties>
</file>