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4-patrones-numéricos"/>
    <w:p>
      <w:pPr>
        <w:pStyle w:val="Heading1"/>
      </w:pPr>
      <w:r>
        <w:t xml:space="preserve">Lesson 4: Patrones numéricos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3.OA.D.9</w:t>
            </w:r>
          </w:p>
        </w:tc>
      </w:tr>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describe patterns in numbers that follow a rule.</w:t>
      </w:r>
    </w:p>
    <w:p>
      <w:pPr>
        <w:numPr>
          <w:ilvl w:val="0"/>
          <w:numId w:val="1001"/>
        </w:numPr>
        <w:pStyle w:val="Compact"/>
      </w:pPr>
      <w:r>
        <w:t xml:space="preserve">Use understanding of place value and operations to explain and extend patterns of numbers.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patrones numéricos.</w:t>
      </w:r>
    </w:p>
    <w:bookmarkEnd w:id="25"/>
    <w:bookmarkStart w:id="26" w:name="lesson-purpose"/>
    <w:p>
      <w:pPr>
        <w:pStyle w:val="Heading3"/>
      </w:pPr>
      <w:r>
        <w:t xml:space="preserve">Lesson Purpose</w:t>
      </w:r>
    </w:p>
    <w:p>
      <w:pPr>
        <w:pStyle w:val="FirstParagraph"/>
      </w:pPr>
      <w:r>
        <w:t xml:space="preserve">The purpose of this lesson is for students to analyze numerical patterns and use their understanding of place value and operations to </w:t>
      </w:r>
      <w:r>
        <w:t xml:space="preserve">find a rule and explain features of the pattern.</w:t>
      </w:r>
    </w:p>
    <w:p>
      <w:pPr>
        <w:pStyle w:val="BodyText"/>
      </w:pPr>
      <w:r>
        <w:t xml:space="preserve">Previously, students examined numerical patterns alongside visual patterns (diagrams of pattern blocks, arrangements of shapes, attributes of rectangles, and so on). In this lesson, they focus solely on numerical patterns, without a visual representation. Students use their understanding of operations and place value to make sense of and explain patterns in multiples of numbers. Along the way, students have multiple opportunities to look for and make use of structure and regularity (MP7, MP8) to solve problems.</w:t>
      </w:r>
    </w:p>
    <w:p>
      <w:pPr>
        <w:pStyle w:val="BodyText"/>
      </w:pPr>
      <w:r>
        <w:t xml:space="preserve">The reasoning in this lesson helps to transition students to the work in the next section, in which students explore strategies for multiplying single-digit numbers and multi-digit numbers up to four digits, and for multiplying 2 two-digit numbers. The third activity is optional as it provides an opportunity for extra practice.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MLR5 Co-craft Questions (Activity 3), 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Cuenta de 8 en 8</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3"/>
    <w:bookmarkStart w:id="44" w:name="student-facing-task-statement"/>
    <w:p>
      <w:pPr>
        <w:pStyle w:val="Heading3"/>
      </w:pPr>
      <w:r>
        <w:t xml:space="preserve">Student-facing Task Statement</w:t>
      </w:r>
    </w:p>
    <w:p>
      <w:pPr>
        <w:pStyle w:val="FirstParagraph"/>
      </w:pPr>
      <w:r>
        <w:t xml:space="preserve">Kiran contó de 8 en 8 y anotó los números que contó:</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8</w:t>
            </w:r>
          </w:p>
        </w:tc>
        <w:tc>
          <w:tcPr/>
          <w:p>
            <w:pPr>
              <w:pStyle w:val="Compact"/>
              <w:jc w:val="left"/>
            </w:pPr>
            <w:r>
              <w:t xml:space="preserve">16</w:t>
            </w:r>
          </w:p>
        </w:tc>
        <w:tc>
          <w:tcPr/>
          <w:p>
            <w:pPr>
              <w:pStyle w:val="Compact"/>
              <w:jc w:val="left"/>
            </w:pPr>
            <w:r>
              <w:t xml:space="preserve">24</w:t>
            </w:r>
          </w:p>
        </w:tc>
        <w:tc>
          <w:tcPr/>
          <w:p>
            <w:pPr>
              <w:pStyle w:val="Compact"/>
              <w:jc w:val="left"/>
            </w:pPr>
            <w:r>
              <w:t xml:space="preserve">32</w:t>
            </w:r>
          </w:p>
        </w:tc>
        <w:tc>
          <w:tcPr/>
          <w:p>
            <w:pPr>
              <w:pStyle w:val="Compact"/>
              <w:jc w:val="left"/>
            </w:pPr>
            <w:r>
              <w:t xml:space="preserve">40</w:t>
            </w:r>
          </w:p>
        </w:tc>
        <w:tc>
          <w:tcPr/>
          <w:p>
            <w:pPr>
              <w:pStyle w:val="Compact"/>
              <w:jc w:val="left"/>
            </w:pPr>
            <w:r>
              <w:t xml:space="preserve">48</w:t>
            </w:r>
          </w:p>
        </w:tc>
      </w:tr>
    </w:tbl>
    <w:p>
      <w:pPr>
        <w:pStyle w:val="BodyText"/>
      </w:pPr>
      <w:r>
        <w:br/>
      </w:r>
    </w:p>
    <w:p>
      <w:pPr>
        <w:pStyle w:val="BodyText"/>
      </w:pPr>
      <w:r>
        <w:t xml:space="preserve">Si Kiran siguiera contando de 8 en 8, ¿sería posible que anotara el 105? Explica o muestra cómo razonaste.</w:t>
      </w:r>
    </w:p>
    <w:bookmarkEnd w:id="44"/>
    <w:bookmarkStart w:id="45" w:name="student-responses"/>
    <w:p>
      <w:pPr>
        <w:pStyle w:val="Heading3"/>
      </w:pPr>
      <w:r>
        <w:t xml:space="preserve">Student Responses</w:t>
      </w:r>
    </w:p>
    <w:p>
      <w:pPr>
        <w:pStyle w:val="FirstParagraph"/>
      </w:pPr>
      <w:r>
        <w:t xml:space="preserve">No. Sample response: 105 doesn’t have an even digit in the ones place.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2022-12-15T00:34:02Z</dcterms:created>
  <dcterms:modified xsi:type="dcterms:W3CDTF">2022-12-15T00:34:02Z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ILkHfbhVU5oVMDvO/1NHxBGxWo/sO2wtrIykyEw99WgEvUIk1N2rx9DUmNCuN2usKFkjCfixMTYpBkG4ODL2NQ==</vt:lpwstr>
  </property>
</Properties>
</file>