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6732dfe69bf2e547ad27c6a0f34753c9d36cb19"/>
    <w:p>
      <w:pPr>
        <w:pStyle w:val="Heading1"/>
      </w:pPr>
      <w:r>
        <w:t xml:space="preserve">Lesson 13: Comparemos datos sobre nuestros materiales de arte favoritos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Compare, Difference Unknown story problems through a data context.</w:t>
      </w:r>
    </w:p>
    <w:p>
      <w:pPr>
        <w:numPr>
          <w:ilvl w:val="0"/>
          <w:numId w:val="1001"/>
        </w:numPr>
        <w:pStyle w:val="Compact"/>
      </w:pPr>
      <w:r>
        <w:t xml:space="preserve">Write an equation to represent the story problem.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Comparemos datos.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Compare, Difference Unknown story problems in a data context.</w:t>
      </w:r>
    </w:p>
    <w:p>
      <w:pPr>
        <w:pStyle w:val="BodyText"/>
      </w:pPr>
      <w:r>
        <w:t xml:space="preserve">The work of this lesson connects to previous lessons in which students solved Compare, Difference Unknown story problems in a way that makes sense to them. The context is data to revisit previous work in Grade 1 and encourage students to consider more abstract contexts. Students write an equation to match the problem and put a box around the answer to the question, building on their work in previous sections. Students consider addition and subtraction equations that relate to a given problem. When students connect the quantities in the story problem to an equation, they reason abstractly and quantitatively (MP2).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math ideas from today's lesson did students grapple with most? Did this surprise you or was this what you expected?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El escritorio de Clare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w:r>
              <w:t xml:space="preserve">lápices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borradores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crayones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pStyle w:val="BodyText"/>
      </w:pPr>
      <w:r>
        <w:t xml:space="preserve">¿Cuántos borradores menos que lápices hay?</w:t>
      </w:r>
    </w:p>
    <w:p>
      <w:pPr>
        <w:pStyle w:val="BodyText"/>
      </w:pPr>
      <w:r>
        <w:t xml:space="preserve">Muestra cómo pensaste. Usa dibujos, números o palabras.</w:t>
      </w:r>
    </w:p>
    <w:bookmarkEnd w:id="45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5.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borderBox>
          <m:e>
            <m:r>
              <m:t>5</m:t>
            </m:r>
          </m:e>
        </m:borderBox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</m:oMath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r>
              <m:t>5</m:t>
            </m:r>
          </m:e>
        </m:borderBox>
      </m:oMath>
      <w:r>
        <w:br/>
      </w:r>
      <w:r>
        <w:t xml:space="preserve">Sample response:</w:t>
      </w:r>
    </w:p>
    <w:p>
      <w:pPr>
        <w:pStyle w:val="BodyText"/>
      </w:pPr>
      <w:r>
        <w:drawing>
          <wp:inline>
            <wp:extent cx="2971800" cy="640077"/>
            <wp:effectExtent b="0" l="0" r="0" t="0"/>
            <wp:docPr descr="Student response drawing." title="" id="47" name="Picture"/>
            <a:graphic>
              <a:graphicData uri="http://schemas.openxmlformats.org/drawingml/2006/picture">
                <pic:pic>
                  <pic:nvPicPr>
                    <pic:cNvPr descr="/app/tmp/embedder-1671058667.016111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2022-12-14T22:57:47Z</dcterms:created>
  <dcterms:modified xsi:type="dcterms:W3CDTF">2022-12-14T22:57:47Z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CyJsnILUKQIcx50wbmhiRLTtGT+cxzkU2wko85AQZ3kvJinF7lzRX9kjPi4/DE4sjQVguYhNZA9eg82D5B9kJA==</vt:lpwstr>
  </property>
</Properties>
</file>