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30455383e0cb15c7fc14692e0e50f97a13293"/>
    <w:p>
      <w:pPr>
        <w:pStyle w:val="Heading2"/>
      </w:pPr>
      <w:r>
        <w:t xml:space="preserve">Lección 13: Resolvamos problemas de grupos iguales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algunos números del 11 al 19.</w:t>
      </w:r>
    </w:p>
    <w:bookmarkStart w:id="21" w:name="Xbb2038654fcfef8d6050db3e68884bdcff57ce8"/>
    <w:p>
      <w:pPr>
        <w:pStyle w:val="Heading3"/>
      </w:pPr>
      <w:r>
        <w:t xml:space="preserve">Calentamiento: Exploración de estimación: Multipliquemos números del 11 al 19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r>
          <m:t>18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5" w:name="problemas-con-números-del-11-al-19"/>
    <w:p>
      <w:pPr>
        <w:pStyle w:val="Heading3"/>
      </w:pPr>
      <w:r>
        <w:t xml:space="preserve">13.1: Problemas con números del 11 al 19</w:t>
      </w:r>
    </w:p>
    <w:p>
      <w:pPr>
        <w:pStyle w:val="FirstParagraph"/>
      </w:pPr>
      <w:r>
        <w:t xml:space="preserve">Resuelve cada problema. Muestra cómo pensaste. Usa objetos, dibujos o un diagrama.</w:t>
      </w:r>
    </w:p>
    <w:p>
      <w:pPr>
        <w:numPr>
          <w:ilvl w:val="0"/>
          <w:numId w:val="1002"/>
        </w:numPr>
        <w:pStyle w:val="Compact"/>
      </w:pPr>
      <w:r>
        <w:t xml:space="preserve">Un vendedor de un mercado agrícola tiene 7 docenas de huevos al finalizar el día. ¿Cuántos huevos tiene el vendedor?</w:t>
      </w:r>
    </w:p>
    <w:p>
      <w:pPr>
        <w:numPr>
          <w:ilvl w:val="0"/>
          <w:numId w:val="1002"/>
        </w:numPr>
        <w:pStyle w:val="Compact"/>
      </w:pPr>
      <w:r>
        <w:t xml:space="preserve">En el mercado agrícola hay un espacio para que los artistas toquen su música. El sitio tiene algunas sillas para que las personas se sienten a escucharlos. Hay 5 filas de sillas y cada fila tiene 15 sillas. ¿Cuántas sillas hay?</w:t>
      </w:r>
    </w:p>
    <w:p>
      <w:pPr>
        <w:numPr>
          <w:ilvl w:val="0"/>
          <w:numId w:val="1002"/>
        </w:numPr>
        <w:pStyle w:val="Compact"/>
      </w:pPr>
      <w:r>
        <w:t xml:space="preserve">En un puesto de un mercado agrícola hay una mesa. Los lados de la parte de arriba de la mesa miden 4 pies y 6 pies. ¿Cuál es el área de la parte de arriba de la mesa?</w:t>
      </w:r>
    </w:p>
    <w:p>
      <w:pPr>
        <w:pStyle w:val="FirstParagraph"/>
      </w:pPr>
      <w:r>
        <w:drawing>
          <wp:inline>
            <wp:extent cx="2770723" cy="1574969"/>
            <wp:effectExtent b="0" l="0" r="0" t="0"/>
            <wp:docPr descr="Carton of eggs." title="" id="23" name="Picture"/>
            <a:graphic>
              <a:graphicData uri="http://schemas.openxmlformats.org/drawingml/2006/picture">
                <pic:pic>
                  <pic:nvPicPr>
                    <pic:cNvPr descr="/app/tmp/embedder-1671062117.5669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Xcc48be489636ec2f06f4dbd2cabde8353d01e87"/>
    <w:p>
      <w:pPr>
        <w:pStyle w:val="Heading3"/>
      </w:pPr>
      <w:r>
        <w:t xml:space="preserve">13.2: Recorrido por el salón: Problemas con números del 11 al 19</w:t>
      </w:r>
    </w:p>
    <w:p>
      <w:pPr>
        <w:pStyle w:val="FirstParagraph"/>
      </w:pPr>
      <w:r>
        <w:t xml:space="preserve">Mientras visitas los pósteres con tu compañero, discutan en qué se parecen y en qué son diferentes las ideas que se muestran en los pósteres.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2022-12-14T23:55:18Z</dcterms:created>
  <dcterms:modified xsi:type="dcterms:W3CDTF">2022-12-14T23:55:18Z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gcMY6sKepQxYcP9ZEj2FjwDuXWzlnF0Sfn5pnZw/O1elx12zrhZdUZ2UXEdDWannOQYk6vEWAAn79Izt6DA4Cg==</vt:lpwstr>
  </property>
</Properties>
</file>