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png" ContentType="image/png"/>
  <Override PartName="/word/media/rId25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lots-of-rectangles"/>
    <w:p>
      <w:pPr>
        <w:pStyle w:val="Heading2"/>
      </w:pPr>
      <w:r>
        <w:t xml:space="preserve">Lesson 3: Lots of Rectangles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express the areas of some rectangles.</w:t>
      </w:r>
    </w:p>
    <w:bookmarkStart w:id="24" w:name="math-talk-many-ways-to-area"/>
    <w:p>
      <w:pPr>
        <w:pStyle w:val="Heading3"/>
      </w:pPr>
      <w:r>
        <w:t xml:space="preserve">3.1: Math Talk: Many Ways to Area</w:t>
      </w:r>
    </w:p>
    <w:p>
      <w:pPr>
        <w:pStyle w:val="FirstParagraph"/>
      </w:pPr>
      <w:r>
        <w:t xml:space="preserve">A rectangle is partitioned into smaller rectangles. Explain why each of these expressions represents the area of the entire rectangle.</w:t>
      </w:r>
    </w:p>
    <w:p>
      <w:pPr>
        <w:pStyle w:val="BodyText"/>
      </w:pPr>
      <w:r>
        <w:drawing>
          <wp:inline>
            <wp:extent cx="1920239" cy="866775"/>
            <wp:effectExtent b="0" l="0" r="0" t="0"/>
            <wp:docPr descr="rectangle partitioned into smaller rectangles. width of all = 7 units. lengths from left to right = 7, 7, 4, and 4 units." title="" id="22" name="Picture"/>
            <a:graphic>
              <a:graphicData uri="http://schemas.openxmlformats.org/drawingml/2006/picture">
                <pic:pic>
                  <pic:nvPicPr>
                    <pic:cNvPr descr="/app/tmp/embedder-1671004764.96730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7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+</m:t>
            </m:r>
            <m:r>
              <m:t>7</m:t>
            </m:r>
            <m:r>
              <m:rPr>
                <m:sty m:val="p"/>
              </m:rPr>
              <m:t>+</m:t>
            </m:r>
            <m:r>
              <m:t>4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</w:p>
    <w:p>
      <w:pPr>
        <w:pStyle w:val="BodyText"/>
      </w:pPr>
      <m:oMath>
        <m:r>
          <m:t>7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⋅</m:t>
            </m:r>
            <m:r>
              <m:t>7</m:t>
            </m:r>
            <m:r>
              <m:rPr>
                <m:sty m:val="p"/>
              </m:rPr>
              <m:t>+</m:t>
            </m:r>
            <m:r>
              <m:t>2</m:t>
            </m:r>
            <m:r>
              <m:rPr>
                <m:sty m:val="p"/>
              </m:rPr>
              <m:t>⋅</m:t>
            </m:r>
            <m:r>
              <m:t>4</m:t>
            </m:r>
          </m:e>
        </m:d>
      </m:oMath>
    </w:p>
    <w:p>
      <w:pPr>
        <w:pStyle w:val="BodyText"/>
      </w:pPr>
      <m:oMath>
        <m:sSup>
          <m:e>
            <m:r>
              <m:t>7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7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  <m:r>
          <m:rPr>
            <m:sty m:val="p"/>
          </m:rPr>
          <m:t>⋅</m:t>
        </m:r>
        <m:r>
          <m:t>7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⋅</m:t>
        </m:r>
        <m:r>
          <m:t>7</m:t>
        </m:r>
      </m:oMath>
    </w:p>
    <w:p>
      <w:pPr>
        <w:pStyle w:val="BodyText"/>
      </w:pPr>
      <m:oMath>
        <m:r>
          <m:t>2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7</m:t>
                </m:r>
              </m:e>
              <m:sup>
                <m:r>
                  <m:t>2</m:t>
                </m:r>
              </m:sup>
            </m:sSup>
          </m:e>
        </m:d>
        <m:r>
          <m:rPr>
            <m:sty m:val="p"/>
          </m:rPr>
          <m:t>+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⋅</m:t>
            </m:r>
            <m:r>
              <m:t>7</m:t>
            </m:r>
          </m:e>
        </m:d>
      </m:oMath>
    </w:p>
    <w:bookmarkEnd w:id="24"/>
    <w:bookmarkStart w:id="28" w:name="representing-areas"/>
    <w:p>
      <w:pPr>
        <w:pStyle w:val="Heading3"/>
      </w:pPr>
      <w:r>
        <w:t xml:space="preserve">3.2: Representing Areas</w:t>
      </w:r>
    </w:p>
    <w:p>
      <w:pPr>
        <w:pStyle w:val="FirstParagraph"/>
      </w:pPr>
      <w:r>
        <w:drawing>
          <wp:inline>
            <wp:extent cx="5943600" cy="3714750"/>
            <wp:effectExtent b="0" l="0" r="0" t="0"/>
            <wp:docPr descr="Figures A through F." title="" id="26" name="Picture"/>
            <a:graphic>
              <a:graphicData uri="http://schemas.openxmlformats.org/drawingml/2006/picture">
                <pic:pic>
                  <pic:nvPicPr>
                    <pic:cNvPr descr="/app/tmp/embedder-1671004765.041693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Match each figure with one or more expressions for its area. Every shape that looks like a square is a square.</w:t>
      </w:r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sSup>
          <m:e>
            <m:r>
              <m:t>n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2"/>
        </w:numPr>
        <w:pStyle w:val="Compact"/>
      </w:pPr>
      <m:oMath>
        <m:sSup>
          <m:e>
            <m:r>
              <m:t>n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1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2"/>
        </w:numPr>
        <w:pStyle w:val="Compact"/>
      </w:pPr>
      <m:oMath>
        <m:sSup>
          <m:e>
            <m:r>
              <m:t>3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</w:p>
    <w:p>
      <w:pPr>
        <w:numPr>
          <w:ilvl w:val="0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n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n</m:t>
            </m:r>
          </m:e>
        </m:d>
      </m:oMath>
    </w:p>
    <w:p>
      <w:pPr>
        <w:numPr>
          <w:ilvl w:val="0"/>
          <w:numId w:val="1003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n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0"/>
          <w:numId w:val="1003"/>
        </w:numPr>
        <w:pStyle w:val="Compact"/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</w:p>
    <w:p>
      <w:pPr>
        <w:numPr>
          <w:ilvl w:val="0"/>
          <w:numId w:val="1004"/>
        </w:numPr>
        <w:pStyle w:val="Compact"/>
      </w:pPr>
      <m:oMath>
        <m:sSup>
          <m:e>
            <m:r>
              <m:t>n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+</m:t>
            </m:r>
            <m:r>
              <m:t>n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+</m:t>
            </m:r>
            <m:r>
              <m:t>n</m:t>
            </m:r>
            <m:r>
              <m:rPr>
                <m:sty m:val="p"/>
              </m:rPr>
              <m:t>+</m:t>
            </m:r>
            <m:r>
              <m:t>n</m:t>
            </m:r>
          </m:e>
        </m:d>
      </m:oMath>
    </w:p>
    <w:p>
      <w:pPr>
        <w:numPr>
          <w:ilvl w:val="0"/>
          <w:numId w:val="1004"/>
        </w:numPr>
        <w:pStyle w:val="Compact"/>
      </w:pPr>
      <m:oMath>
        <m:sSup>
          <m:e>
            <m:r>
              <m:t>3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3</m:t>
            </m:r>
          </m:e>
          <m:sup>
            <m:r>
              <m:t>2</m:t>
            </m:r>
          </m:sup>
        </m:sSup>
      </m:oMath>
    </w:p>
    <w:bookmarkEnd w:id="28"/>
    <w:bookmarkStart w:id="35" w:name="areas-of-rectangles"/>
    <w:p>
      <w:pPr>
        <w:pStyle w:val="Heading3"/>
      </w:pPr>
      <w:r>
        <w:t xml:space="preserve">3.3: Areas of Rectangles</w:t>
      </w:r>
    </w:p>
    <w:p>
      <w:pPr>
        <w:pStyle w:val="FirstParagraph"/>
      </w:pPr>
      <w:r>
        <w:t xml:space="preserve">Complete the table with the length, width, and area of each rectangle.</w:t>
      </w:r>
    </w:p>
    <w:p>
      <w:pPr>
        <w:pStyle w:val="BodyText"/>
      </w:pPr>
      <w:r>
        <w:drawing>
          <wp:inline>
            <wp:extent cx="5943600" cy="2971800"/>
            <wp:effectExtent b="0" l="0" r="0" t="0"/>
            <wp:docPr descr="Figures A through E." title="" id="30" name="Picture"/>
            <a:graphic>
              <a:graphicData uri="http://schemas.openxmlformats.org/drawingml/2006/picture">
                <pic:pic>
                  <pic:nvPicPr>
                    <pic:cNvPr descr="/app/tmp/embedder-1671004765.186361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rectangle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length (units)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width (units)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area (square units)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a</m:t>
              </m:r>
              <m:r>
                <m:rPr>
                  <m:sty m:val="p"/>
                </m:rPr>
                <m:t>+</m:t>
              </m:r>
              <m:r>
                <m:t>4</m:t>
              </m:r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2022-12-14T07:59:25Z</dcterms:created>
  <dcterms:modified xsi:type="dcterms:W3CDTF">2022-12-14T07:59:25Z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ATnmeJA22loA9RAM/vzxib3tujHc2qjZazDURvkqETAlPaMh/L4iB8URsxKvmN3hhAXDt8hQ9cLuujE2jSUSbQ==</vt:lpwstr>
  </property>
</Properties>
</file>