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fracciones-no-unitarias"/>
    <w:p>
      <w:pPr>
        <w:pStyle w:val="Heading2"/>
      </w:pPr>
      <w:r>
        <w:t xml:space="preserve">Lección 3: Fracciones no unitarias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fracciones no unitarias.</w:t>
      </w:r>
    </w:p>
    <w:bookmarkStart w:id="24" w:name="X06c2ba75aecf2a2f04f1d9161d2fce72c1fe0ee"/>
    <w:p>
      <w:pPr>
        <w:pStyle w:val="Heading3"/>
      </w:pPr>
      <w:r>
        <w:t xml:space="preserve">Calentamiento: Observa y pregúntate: Más de una parte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052455" cy="1325880"/>
            <wp:effectExtent b="0" l="0" r="0" t="0"/>
            <wp:docPr descr="Diagram." title="" id="22" name="Picture"/>
            <a:graphic>
              <a:graphicData uri="http://schemas.openxmlformats.org/drawingml/2006/picture">
                <pic:pic>
                  <pic:nvPicPr>
                    <pic:cNvPr descr="/app/tmp/embedder-1671062359.0576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5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escribamos-y-leamos-fracciones"/>
    <w:p>
      <w:pPr>
        <w:pStyle w:val="Heading3"/>
      </w:pPr>
      <w:r>
        <w:t xml:space="preserve">3.1: Escribamos y leamos fracciones</w:t>
      </w:r>
    </w:p>
    <w:p>
      <w:pPr>
        <w:pStyle w:val="FirstParagraph"/>
      </w:pPr>
      <w:r>
        <w:t xml:space="preserve">En cada fila, la figura de la tabla representa 1. Usa las partes sombreadas para completar la información que hace falta en la tabla. Prepárate para explicar tu razonamiento.</w:t>
      </w:r>
    </w:p>
    <w:p>
      <w:pPr>
        <w:pStyle w:val="BodyText"/>
      </w:pPr>
      <w:r>
        <w:drawing>
          <wp:inline>
            <wp:extent cx="5943600" cy="6329871"/>
            <wp:effectExtent b="0" l="0" r="0" t="0"/>
            <wp:docPr descr="Table with shapes and information to find about the related fractions." title="" id="26" name="Picture"/>
            <a:graphic>
              <a:graphicData uri="http://schemas.openxmlformats.org/drawingml/2006/picture">
                <pic:pic>
                  <pic:nvPicPr>
                    <pic:cNvPr descr="/app/tmp/embedder-1671062359.1994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98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102111"/>
            <wp:effectExtent b="0" l="0" r="0" t="0"/>
            <wp:docPr descr="Table with shapes and information to find about the related fractions." title="" id="29" name="Picture"/>
            <a:graphic>
              <a:graphicData uri="http://schemas.openxmlformats.org/drawingml/2006/picture">
                <pic:pic>
                  <pic:nvPicPr>
                    <pic:cNvPr descr="/app/tmp/embedder-1671062359.24887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2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parejas-de-fracciones"/>
    <w:p>
      <w:pPr>
        <w:pStyle w:val="Heading3"/>
      </w:pPr>
      <w:r>
        <w:t xml:space="preserve">3.2: Parejas de fracciones</w:t>
      </w:r>
    </w:p>
    <w:p>
      <w:pPr>
        <w:pStyle w:val="FirstParagraph"/>
      </w:pPr>
      <w:r>
        <w:t xml:space="preserve">Tu profesor te va a dar un grupo de tarjetas para jugar “Parejas de fracciones”. Dos tarjetas son una pareja si una de ellas es un diagrama, la otra es un número y ambas tienen el mismo valor.</w:t>
      </w:r>
    </w:p>
    <w:p>
      <w:pPr>
        <w:numPr>
          <w:ilvl w:val="0"/>
          <w:numId w:val="1002"/>
        </w:numPr>
      </w:pPr>
      <w:r>
        <w:t xml:space="preserve">Para jugar “Parejas de fracciones”:</w:t>
      </w:r>
    </w:p>
    <w:p>
      <w:pPr>
        <w:numPr>
          <w:ilvl w:val="1"/>
          <w:numId w:val="1003"/>
        </w:numPr>
        <w:pStyle w:val="Compact"/>
      </w:pPr>
      <w:r>
        <w:t xml:space="preserve">Organiza las tarjetas boca abajo en un arreglo.</w:t>
      </w:r>
    </w:p>
    <w:p>
      <w:pPr>
        <w:numPr>
          <w:ilvl w:val="1"/>
          <w:numId w:val="1003"/>
        </w:numPr>
        <w:pStyle w:val="Compact"/>
      </w:pPr>
      <w:r>
        <w:t xml:space="preserve">Por turnos, cada uno escoge 2 tarjetas. Si las tarjetas son una pareja, quédate con ellas y juega otra vez. Si no, vuélvelas a poner donde estaban, boca abajo. No te puedes quedar con más de 2 parejas en cada turno.</w:t>
      </w:r>
    </w:p>
    <w:p>
      <w:pPr>
        <w:numPr>
          <w:ilvl w:val="1"/>
          <w:numId w:val="1003"/>
        </w:numPr>
        <w:pStyle w:val="Compact"/>
      </w:pPr>
      <w:r>
        <w:t xml:space="preserve">Después de que encuentren todas las parejas, el jugador que tenga más tarjetas gana.</w:t>
      </w:r>
    </w:p>
    <w:p>
      <w:pPr>
        <w:numPr>
          <w:ilvl w:val="0"/>
          <w:numId w:val="1002"/>
        </w:numPr>
        <w:pStyle w:val="Compact"/>
      </w:pPr>
      <w:r>
        <w:t xml:space="preserve">Usa las tarjetas que te dé tu profesor para crear 4 parejas nuevas y agrégalas al grupo.</w:t>
      </w:r>
    </w:p>
    <w:p>
      <w:pPr>
        <w:numPr>
          <w:ilvl w:val="0"/>
          <w:numId w:val="1002"/>
        </w:numPr>
        <w:pStyle w:val="Compact"/>
      </w:pPr>
      <w:r>
        <w:t xml:space="preserve">Juega otra ronda de “Parejas de fracciones” usando todas las tarjetas.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2022-12-14T23:59:19Z</dcterms:created>
  <dcterms:modified xsi:type="dcterms:W3CDTF">2022-12-14T23:59:19Z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L8Xzx8pacoSym9aHQjuZ9a/9ut0V2GJ6iluMK2V+tzgLwbaeptKK2Xd/dZkTX7WdlhXDWwFSP2EP0WlbEXG0ZQ==</vt:lpwstr>
  </property>
</Properties>
</file>