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50" w:name="Xced8dd5d20c63896a79ec10675c649cdb55fd3f"/>
    <w:p>
      <w:pPr>
        <w:pStyle w:val="Heading1"/>
      </w:pPr>
      <w:r>
        <w:t xml:space="preserve">Lesson 3: Productos parciales en algoritmos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5.OA.A.2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5.NBT.B.5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Multiply a three-digit number and a two-digit number.</w:t>
      </w:r>
    </w:p>
    <w:p>
      <w:pPr>
        <w:numPr>
          <w:ilvl w:val="0"/>
          <w:numId w:val="1001"/>
        </w:numPr>
        <w:pStyle w:val="Compact"/>
      </w:pPr>
      <w:r>
        <w:t xml:space="preserve">Represent a partial products algorithm.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Encontremos productos parciales.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multiply multi-digit whole numbers using partial products.</w:t>
      </w:r>
    </w:p>
    <w:p>
      <w:pPr>
        <w:pStyle w:val="BodyText"/>
      </w:pPr>
      <w:r>
        <w:t xml:space="preserve">In previous lessons, students multiplied three-digit numbers and two-digit numbers, using strategies based on place value and the properties of operations. Students used diagrams to illustrate and explain their partial products calculations.</w:t>
      </w:r>
    </w:p>
    <w:p>
      <w:pPr>
        <w:pStyle w:val="BodyText"/>
      </w:pPr>
      <w:r>
        <w:t xml:space="preserve">In this lesson, students move from diagrams to an algorithm that records partial products which they used in an earlier course when multiplying a two-digit number and a two-digit number. Students relate partial product expressions to diagrams and then analyze a systematic way to record partial products. This work sets students up to learn the standard algorithm in the next lesson.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Which One Doesn’t Belong? (Warm-up)</w:t>
      </w:r>
    </w:p>
    <w:bookmarkEnd w:id="36"/>
    <w:bookmarkStart w:id="37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5"/>
        </w:numPr>
        <w:pStyle w:val="Compact"/>
      </w:pPr>
      <w:r>
        <w:t xml:space="preserve">Partial Product Expressions (groups of 2): Activity 1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In a future lesson, students will learn how to use the standard algorithm for multiplication to multiply multi-digit numbers. How do the diagrams and expressions used in today’s lesson support this work?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Usa productos parciales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5.NBT.B.5</w:t>
            </w:r>
          </w:p>
        </w:tc>
      </w:tr>
    </w:tbl>
    <w:bookmarkEnd w:id="44"/>
    <w:bookmarkStart w:id="45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Usa productos parciales para encontrar el valor de </w:t>
      </w:r>
      <m:oMath>
        <m:r>
          <m:t>415</m:t>
        </m:r>
        <m:r>
          <m:rPr>
            <m:sty m:val="p"/>
          </m:rPr>
          <m:t>×</m:t>
        </m:r>
        <m:r>
          <m:t>43</m:t>
        </m:r>
      </m:oMath>
      <w:r>
        <w:t xml:space="preserve">.</w:t>
      </w:r>
    </w:p>
    <w:bookmarkEnd w:id="45"/>
    <w:bookmarkStart w:id="49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Sample response:</w:t>
      </w:r>
    </w:p>
    <w:p>
      <w:pPr>
        <w:pStyle w:val="BodyText"/>
      </w:pPr>
      <w:r>
        <w:drawing>
          <wp:inline>
            <wp:extent cx="1485900" cy="1665109"/>
            <wp:effectExtent b="0" l="0" r="0" t="0"/>
            <wp:docPr descr="multiplication algorithm" title="" id="47" name="Picture"/>
            <a:graphic>
              <a:graphicData uri="http://schemas.openxmlformats.org/drawingml/2006/picture">
                <pic:pic>
                  <pic:nvPicPr>
                    <pic:cNvPr descr="/app/tmp/embedder-1671065808.8422422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6651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9"/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2022-12-15T00:56:49Z</dcterms:created>
  <dcterms:modified xsi:type="dcterms:W3CDTF">2022-12-15T00:56:49Z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pLqGX0gIvaE5G9SdRuyUA3zBEPlWBydBHvdcFAw5l0eAvsMGJIBF/Pz/d4MXiLhrRSlpf0KNelqbfblkeDaUGg==</vt:lpwstr>
  </property>
</Properties>
</file>