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6-scaling-solids"/>
    <w:p>
      <w:pPr>
        <w:pStyle w:val="Heading2"/>
      </w:pPr>
      <w:r>
        <w:t xml:space="preserve">Unit 5 Lesson 6: Scaling Solids</w:t>
      </w:r>
    </w:p>
    <w:bookmarkEnd w:id="20"/>
    <w:bookmarkStart w:id="34" w:name="math-talk-cube-volumes-warm-up"/>
    <w:p>
      <w:pPr>
        <w:pStyle w:val="Heading3"/>
      </w:pPr>
      <w:r>
        <w:t xml:space="preserve">1 Math Talk: Cube Volumes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485900" cy="1485900"/>
            <wp:effectExtent b="0" l="0" r="0" t="0"/>
            <wp:docPr descr="Cube. Length, 2 meters. Width, 2 meters. Height, 2 meters." title="" id="22" name="Picture"/>
            <a:graphic>
              <a:graphicData uri="http://schemas.openxmlformats.org/drawingml/2006/picture">
                <pic:pic>
                  <pic:nvPicPr>
                    <pic:cNvPr descr="/app/tmp/embedder-1670997977.060895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Cube. Length, 5 feet. Width, 5 feet. Height, 5 feet." title="" id="25" name="Picture"/>
            <a:graphic>
              <a:graphicData uri="http://schemas.openxmlformats.org/drawingml/2006/picture">
                <pic:pic>
                  <pic:nvPicPr>
                    <pic:cNvPr descr="/app/tmp/embedder-1670997977.106901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485900"/>
            <wp:effectExtent b="0" l="0" r="0" t="0"/>
            <wp:docPr descr="Drawing of a cube, width, length, and height each 1 centimeter." title="" id="28" name="Picture"/>
            <a:graphic>
              <a:graphicData uri="http://schemas.openxmlformats.org/drawingml/2006/picture">
                <pic:pic>
                  <pic:nvPicPr>
                    <pic:cNvPr descr="/app/tmp/embedder-1670997977.162804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485900"/>
            <wp:effectExtent b="0" l="0" r="0" t="0"/>
            <wp:docPr descr="Drawing of a cube, width, length, and height each measure fraction 1 over 2 inches." title="" id="31" name="Picture"/>
            <a:graphic>
              <a:graphicData uri="http://schemas.openxmlformats.org/drawingml/2006/picture">
                <pic:pic>
                  <pic:nvPicPr>
                    <pic:cNvPr descr="/app/tmp/embedder-1670997977.208374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volume of each cube mentally.</w:t>
      </w:r>
    </w:p>
    <w:bookmarkEnd w:id="33"/>
    <w:bookmarkEnd w:id="34"/>
    <w:bookmarkStart w:id="36" w:name="X0eb152d8957f67cdcacd2c54f3e3b22a68f94fc"/>
    <w:p>
      <w:pPr>
        <w:pStyle w:val="Heading3"/>
      </w:pPr>
      <w:r>
        <w:t xml:space="preserve">2 How Do Surface Area and Volume Change with Scaling?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Use unit cubes to build cubes that result from dilating a unit cube by each scale factor shown in the table. Then, complete the table with the surface area and volume of each dilated cube.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scale factor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surface area in square units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volume in cubic units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Suppose a unit cube is dilated by some scale factor</w:t>
      </w:r>
      <w:r>
        <w:t xml:space="preserve"> </w:t>
      </w:r>
      <m:oMath>
        <m:r>
          <m:t>k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Write an expression for the surface area of the dilated cube.</w:t>
      </w:r>
    </w:p>
    <w:p>
      <w:pPr>
        <w:numPr>
          <w:ilvl w:val="1"/>
          <w:numId w:val="1002"/>
        </w:numPr>
        <w:pStyle w:val="Compact"/>
      </w:pPr>
      <w:r>
        <w:t xml:space="preserve">Write an expression for the volume of the dilated cube.</w:t>
      </w:r>
    </w:p>
    <w:p>
      <w:pPr>
        <w:numPr>
          <w:ilvl w:val="1"/>
          <w:numId w:val="1002"/>
        </w:numPr>
        <w:pStyle w:val="Compact"/>
      </w:pPr>
      <w:r>
        <w:t xml:space="preserve">Compare and contrast the expression for surface area and the expression for volume.</w:t>
      </w:r>
    </w:p>
    <w:bookmarkEnd w:id="35"/>
    <w:bookmarkEnd w:id="36"/>
    <w:bookmarkStart w:id="45" w:name="scaling-all-solids"/>
    <w:p>
      <w:pPr>
        <w:pStyle w:val="Heading3"/>
      </w:pPr>
      <w:r>
        <w:t xml:space="preserve">3 Scaling All Solids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Clare says, “We know that if we dilate a cube by a factor of</w:t>
      </w:r>
      <w:r>
        <w:t xml:space="preserve"> </w:t>
      </w:r>
      <m:oMath>
        <m:r>
          <m:t>k</m:t>
        </m:r>
      </m:oMath>
      <w:r>
        <w:t xml:space="preserve">, the cube’s volume is multiplied by</w:t>
      </w:r>
      <w:r>
        <w:t xml:space="preserve"> </w:t>
      </w:r>
      <m:oMath>
        <m:sSup>
          <m:e>
            <m:r>
              <m:t>k</m:t>
            </m:r>
          </m:e>
          <m:sup>
            <m:r>
              <m:t>3</m:t>
            </m:r>
          </m:sup>
        </m:sSup>
      </m:oMath>
      <w:r>
        <w:t xml:space="preserve">. It seems like that must apply to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solids, but I’m not sure how to prove it.”</w:t>
      </w:r>
    </w:p>
    <w:p>
      <w:pPr>
        <w:pStyle w:val="BodyText"/>
      </w:pPr>
      <w:r>
        <w:t xml:space="preserve">Elena says, “Earlier in the unit, we showed that we can cover any two-dimensional shape with rectangles, so the property that area changes by</w:t>
      </w:r>
      <w:r>
        <w:t xml:space="preserve"> </w:t>
      </w:r>
      <m:oMath>
        <m:sSup>
          <m:e>
            <m:r>
              <m:t>k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when we dilate a figure by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applies to all shapes, not just rectangles. Can we do something similar here?”</w:t>
      </w:r>
    </w:p>
    <w:p>
      <w:pPr>
        <w:numPr>
          <w:ilvl w:val="0"/>
          <w:numId w:val="1003"/>
        </w:numPr>
        <w:pStyle w:val="Compact"/>
      </w:pPr>
      <w:r>
        <w:t xml:space="preserve">Use Elena’s line of reasoning to argue that for</w:t>
      </w:r>
      <w:r>
        <w:t xml:space="preserve"> </w:t>
      </w:r>
      <w:r>
        <w:rPr>
          <w:iCs/>
          <w:i/>
        </w:rPr>
        <w:t xml:space="preserve">any</w:t>
      </w:r>
      <w:r>
        <w:t xml:space="preserve"> </w:t>
      </w:r>
      <w:r>
        <w:t xml:space="preserve">solid, if it’s dilated by a factor of</w:t>
      </w:r>
      <w:r>
        <w:t xml:space="preserve"> </w:t>
      </w:r>
      <m:oMath>
        <m:r>
          <m:t>k</m:t>
        </m:r>
      </m:oMath>
      <w:r>
        <w:t xml:space="preserve">, the volume is multiplied by</w:t>
      </w:r>
      <w:r>
        <w:t xml:space="preserve"> </w:t>
      </w:r>
      <m:oMath>
        <m:sSup>
          <m:e>
            <m:r>
              <m:t>k</m:t>
            </m:r>
          </m:e>
          <m:sup>
            <m:r>
              <m:t>3</m:t>
            </m:r>
          </m:sup>
        </m:sSup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Suppose a triangular prism has surface area 84 square centimeters and volume 36 cubic centimeters. The prism is dilated by scale factor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4</m:t>
        </m:r>
      </m:oMath>
      <w:r>
        <w:t xml:space="preserve">. Calculate the surface area and volume of the dilated prism.</w:t>
      </w:r>
    </w:p>
    <w:bookmarkEnd w:id="37"/>
    <w:bookmarkStart w:id="4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457700" cy="2057400"/>
            <wp:effectExtent b="0" l="0" r="0" t="0"/>
            <wp:docPr descr="Two rectangular prisms after dilation." title="" id="39" name="Picture"/>
            <a:graphic>
              <a:graphicData uri="http://schemas.openxmlformats.org/drawingml/2006/picture">
                <pic:pic>
                  <pic:nvPicPr>
                    <pic:cNvPr descr="/app/tmp/embedder-1670997977.269289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2022-12-14T06:06:17Z</dcterms:created>
  <dcterms:modified xsi:type="dcterms:W3CDTF">2022-12-14T06:06:17Z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NdReM3ACr3sv9FOmqO+jApm65o2y5dcn2Q2HHOKSkSYR0BtqHIpXJuoQ8Lj5i49qoFKfC6Zvijxch2Jslp2Sew==</vt:lpwstr>
  </property>
</Properties>
</file>