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7de7cee0e9972bb52faa2aba961ac0efb67827"/>
    <w:p>
      <w:pPr>
        <w:pStyle w:val="Heading2"/>
      </w:pPr>
      <w:r>
        <w:t xml:space="preserve">Unit 5 Lesson 14: How Do You Compare Fractions?</w:t>
      </w:r>
    </w:p>
    <w:bookmarkEnd w:id="20"/>
    <w:bookmarkStart w:id="22" w:name="Xe230f2656a07dce04d36a74fca4ce7e173c0d88"/>
    <w:p>
      <w:pPr>
        <w:pStyle w:val="Heading3"/>
      </w:pPr>
      <w:r>
        <w:t xml:space="preserve">WU Number Talk: Which Whole Numbers?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whole number that each fraction is equivalent to.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equivalent-or-not"/>
    <w:p>
      <w:pPr>
        <w:pStyle w:val="Heading3"/>
      </w:pPr>
      <w:r>
        <w:t xml:space="preserve">1 Equivalent or Not?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these fractions equivalent? Show your thinking using diagrams, symbols, or other representations.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3"/>
    <w:bookmarkEnd w:id="24"/>
    <w:bookmarkStart w:id="35" w:name="same-fractions-different-result"/>
    <w:p>
      <w:pPr>
        <w:pStyle w:val="Heading3"/>
      </w:pPr>
      <w:r>
        <w:t xml:space="preserve">2 Same Fractions, Different Result?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says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less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His work is shown.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Number lines." title="" id="26" name="Picture"/>
            <a:graphic>
              <a:graphicData uri="http://schemas.openxmlformats.org/drawingml/2006/picture">
                <pic:pic>
                  <pic:nvPicPr>
                    <pic:cNvPr descr="/app/tmp/embedder-1671013250.066473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says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Her work is shown.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Two number lines. Top, 0 to 1 by sixths. Only 0 and 1 labeled. Point plotted at 4 sixths. Bottom, 0 to 1 by sixths, 0 and 1 labeled, point plotted at 5 sixths." title="" id="29" name="Picture"/>
            <a:graphic>
              <a:graphicData uri="http://schemas.openxmlformats.org/drawingml/2006/picture">
                <pic:pic>
                  <pic:nvPicPr>
                    <pic:cNvPr descr="/app/tmp/embedder-1671013250.125269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Why might Han and Lin make different comparison statements for the same fractions?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2022-12-14T10:20:50Z</dcterms:created>
  <dcterms:modified xsi:type="dcterms:W3CDTF">2022-12-14T10:20:50Z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A49GFabHiMxla2e8yMuFFq5A/Q+8HVYIO67N0oDUKkQniwNMyk9wkaCPxKKZr6l+l6iEiaiXCxO+JCii9NspGQ==</vt:lpwstr>
  </property>
</Properties>
</file>