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48.png" ContentType="image/png"/>
  <Override PartName="/word/media/rId52.png" ContentType="image/png"/>
  <Override PartName="/word/media/rId55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9" w:name="lesson-2-name-parts-as-fractions"/>
    <w:p>
      <w:pPr>
        <w:pStyle w:val="Heading1"/>
      </w:pPr>
      <w:r>
        <w:t xml:space="preserve">Lesson 2: Name Parts as Fractions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2.G.A.3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3.G.A.2, 3.NF.A.1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3.NF.A.1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Express the area of each part as a unit fraction of the whole.</w:t>
      </w:r>
    </w:p>
    <w:p>
      <w:pPr>
        <w:numPr>
          <w:ilvl w:val="0"/>
          <w:numId w:val="1001"/>
        </w:numPr>
        <w:pStyle w:val="Compact"/>
      </w:pPr>
      <w:r>
        <w:t xml:space="preserve">Partition shapes into halves, thirds, fourths, sixths, and eighths.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use fractions to describe parts.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partition shapes into equal parts and express each equal-size part as a unit fraction.</w:t>
      </w:r>
    </w:p>
    <w:p>
      <w:pPr>
        <w:pStyle w:val="BodyText"/>
      </w:pPr>
      <w:r>
        <w:t xml:space="preserve">Previously, students partitioned rectangles that each represented 1 into fractional parts by folding. They now draw lines to partition a shape and use the fraction notation they learned to label each part as a unit fraction and describe a shaded part as a unit fraction. This lesson is the first time that students work with fraction strips, which will be used multiple times in the unit.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Partition the Strips (groups of 2):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student strategies surprised you in today’s lesson? How will you build on those strategies as students develop ideas about fractions?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Label the Parts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3.G.A.2, 3.NF.A.1</w:t>
            </w:r>
          </w:p>
        </w:tc>
      </w:tr>
    </w:tbl>
    <w:bookmarkEnd w:id="44"/>
    <w:bookmarkStart w:id="51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6"/>
        </w:numPr>
        <w:pStyle w:val="Compact"/>
      </w:pPr>
      <w:r>
        <w:t xml:space="preserve">Label each part with the correct fraction.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Diagram. Rectangle partitioned into 8 equal parts." title="" id="46" name="Picture"/>
            <a:graphic>
              <a:graphicData uri="http://schemas.openxmlformats.org/drawingml/2006/picture">
                <pic:pic>
                  <pic:nvPicPr>
                    <pic:cNvPr descr="/app/tmp/embedder-1671013270.91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Partition and shade the rectangle to show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Diagram. Rectangle." title="" id="49" name="Picture"/>
            <a:graphic>
              <a:graphicData uri="http://schemas.openxmlformats.org/drawingml/2006/picture">
                <pic:pic>
                  <pic:nvPicPr>
                    <pic:cNvPr descr="/app/tmp/embedder-1671013270.9822679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Start w:id="58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Student labels each part with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.</w:t>
      </w:r>
    </w:p>
    <w:p>
      <w:pPr>
        <w:numPr>
          <w:ilvl w:val="0"/>
          <w:numId w:val="1007"/>
        </w:numPr>
        <w:pStyle w:val="Compact"/>
      </w:pPr>
      <w:r>
        <w:t xml:space="preserve">Any drawing that shows 4 equal parts and 1 shaded part is acceptable. Sample responses: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Diagram." title="" id="53" name="Picture"/>
            <a:graphic>
              <a:graphicData uri="http://schemas.openxmlformats.org/drawingml/2006/picture">
                <pic:pic>
                  <pic:nvPicPr>
                    <pic:cNvPr descr="/app/tmp/embedder-1671013271.038701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Diagram." title="" id="56" name="Picture"/>
            <a:graphic>
              <a:graphicData uri="http://schemas.openxmlformats.org/drawingml/2006/picture">
                <pic:pic>
                  <pic:nvPicPr>
                    <pic:cNvPr descr="/app/tmp/embedder-1671013271.1112838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2022-12-14T10:21:11Z</dcterms:created>
  <dcterms:modified xsi:type="dcterms:W3CDTF">2022-12-14T10:21:11Z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e31Xy+2phNDIfmXIC41ADu4SM7693jsxUsMpiCur/gxfeRKSgSF8jQ2axtZa6Wxm1/pKOKlUZirXScz4X6T9UQ==</vt:lpwstr>
  </property>
</Properties>
</file>