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5.png" ContentType="image/png"/>
  <Override PartName="/word/media/rId28.png" ContentType="image/png"/>
  <Override PartName="/word/media/rId34.png" ContentType="image/png"/>
  <Override PartName="/word/media/rId37.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solving-more-ratio-problems"/>
    <w:p>
      <w:pPr>
        <w:pStyle w:val="Heading2"/>
      </w:pPr>
      <w:r>
        <w:t xml:space="preserve">Lesson 12: Solving More Ratio Problems</w:t>
      </w:r>
    </w:p>
    <w:bookmarkEnd w:id="20"/>
    <w:p>
      <w:pPr>
        <w:pStyle w:val="FirstParagraph"/>
      </w:pPr>
      <w:r>
        <w:t xml:space="preserve">Let’s compare all our strategies for solving ratio problems.</w:t>
      </w:r>
    </w:p>
    <w:bookmarkStart w:id="24" w:name="you-tell-the-story"/>
    <w:p>
      <w:pPr>
        <w:pStyle w:val="Heading3"/>
      </w:pPr>
      <w:r>
        <w:t xml:space="preserve">12.1: You Tell the Story</w:t>
      </w:r>
    </w:p>
    <w:p>
      <w:pPr>
        <w:pStyle w:val="FirstParagraph"/>
      </w:pPr>
      <w:r>
        <w:t xml:space="preserve">Describe a situation with two quantities that this tape diagram could represent.</w:t>
      </w:r>
    </w:p>
    <w:p>
      <w:pPr>
        <w:pStyle w:val="BodyText"/>
      </w:pPr>
      <w:r>
        <w:drawing>
          <wp:inline>
            <wp:extent cx="3226394" cy="596347"/>
            <wp:effectExtent b="0" l="0" r="0" t="0"/>
            <wp:docPr descr="A tape diagram showing 7 parts and 3 parts." title="" id="22" name="Picture"/>
            <a:graphic>
              <a:graphicData uri="http://schemas.openxmlformats.org/drawingml/2006/picture">
                <pic:pic>
                  <pic:nvPicPr>
                    <pic:cNvPr descr="/app/tmp/embedder-1671075081.2925832.png" id="23" name="Picture"/>
                    <pic:cNvPicPr>
                      <a:picLocks noChangeArrowheads="1" noChangeAspect="1"/>
                    </pic:cNvPicPr>
                  </pic:nvPicPr>
                  <pic:blipFill>
                    <a:blip r:embed="rId21"/>
                    <a:stretch>
                      <a:fillRect/>
                    </a:stretch>
                  </pic:blipFill>
                  <pic:spPr bwMode="auto">
                    <a:xfrm>
                      <a:off x="0" y="0"/>
                      <a:ext cx="3226394" cy="596347"/>
                    </a:xfrm>
                    <a:prstGeom prst="rect">
                      <a:avLst/>
                    </a:prstGeom>
                    <a:noFill/>
                    <a:ln w="9525">
                      <a:noFill/>
                      <a:headEnd/>
                      <a:tailEnd/>
                    </a:ln>
                  </pic:spPr>
                </pic:pic>
              </a:graphicData>
            </a:graphic>
          </wp:inline>
        </w:drawing>
      </w:r>
    </w:p>
    <w:p>
      <w:pPr>
        <w:pStyle w:val="BodyText"/>
      </w:pPr>
      <w:r>
        <w:t xml:space="preserve"> </w:t>
      </w:r>
    </w:p>
    <w:bookmarkEnd w:id="24"/>
    <w:bookmarkStart w:id="32" w:name="a-trip-to-the-aquarium"/>
    <w:p>
      <w:pPr>
        <w:pStyle w:val="Heading3"/>
      </w:pPr>
      <w:r>
        <w:t xml:space="preserve">12.2: A Trip to the Aquarium</w:t>
      </w:r>
    </w:p>
    <w:p>
      <w:pPr>
        <w:pStyle w:val="FirstParagraph"/>
      </w:pPr>
      <w:r>
        <w:t xml:space="preserve">Consider the problem: A teacher is planning a class trip to the aquarium. The aquarium requires 2 chaperones for every 15 students. The teacher plans accordingly and orders a total of 85 tickets. How many tickets are for chaperones, and how many are for students?</w:t>
      </w:r>
    </w:p>
    <w:p>
      <w:pPr>
        <w:numPr>
          <w:ilvl w:val="0"/>
          <w:numId w:val="1001"/>
        </w:numPr>
      </w:pPr>
      <w:r>
        <w:t xml:space="preserve">Solve this problem in</w:t>
      </w:r>
      <w:r>
        <w:t xml:space="preserve"> </w:t>
      </w:r>
      <w:r>
        <w:rPr>
          <w:iCs/>
          <w:i/>
        </w:rPr>
        <w:t xml:space="preserve">one</w:t>
      </w:r>
      <w:r>
        <w:t xml:space="preserve"> </w:t>
      </w:r>
      <w:r>
        <w:t xml:space="preserve">of three ways:</w:t>
      </w:r>
    </w:p>
    <w:p>
      <w:pPr>
        <w:numPr>
          <w:ilvl w:val="0"/>
          <w:numId w:val="1000"/>
        </w:numPr>
      </w:pPr>
      <w:r>
        <w:t xml:space="preserve">Use a triple number line.</w:t>
      </w:r>
    </w:p>
    <w:p>
      <w:pPr>
        <w:numPr>
          <w:ilvl w:val="0"/>
          <w:numId w:val="1000"/>
        </w:numPr>
        <w:pStyle w:val="Compact"/>
      </w:pPr>
      <w:r>
        <w:drawing>
          <wp:inline>
            <wp:extent cx="4367101" cy="1703414"/>
            <wp:effectExtent b="0" l="0" r="0" t="0"/>
            <wp:docPr descr="A triple number line, one each for kids, chaperones, and total." title="" id="26" name="Picture"/>
            <a:graphic>
              <a:graphicData uri="http://schemas.openxmlformats.org/drawingml/2006/picture">
                <pic:pic>
                  <pic:nvPicPr>
                    <pic:cNvPr descr="/app/tmp/embedder-1671075081.3159137.png" id="27" name="Picture"/>
                    <pic:cNvPicPr>
                      <a:picLocks noChangeArrowheads="1" noChangeAspect="1"/>
                    </pic:cNvPicPr>
                  </pic:nvPicPr>
                  <pic:blipFill>
                    <a:blip r:embed="rId25"/>
                    <a:stretch>
                      <a:fillRect/>
                    </a:stretch>
                  </pic:blipFill>
                  <pic:spPr bwMode="auto">
                    <a:xfrm>
                      <a:off x="0" y="0"/>
                      <a:ext cx="4367101" cy="1703414"/>
                    </a:xfrm>
                    <a:prstGeom prst="rect">
                      <a:avLst/>
                    </a:prstGeom>
                    <a:noFill/>
                    <a:ln w="9525">
                      <a:noFill/>
                      <a:headEnd/>
                      <a:tailEnd/>
                    </a:ln>
                  </pic:spPr>
                </pic:pic>
              </a:graphicData>
            </a:graphic>
          </wp:inline>
        </w:drawing>
      </w:r>
    </w:p>
    <w:p>
      <w:pPr>
        <w:numPr>
          <w:ilvl w:val="0"/>
          <w:numId w:val="1000"/>
        </w:numPr>
      </w:pPr>
      <w:r>
        <w:t xml:space="preserve">Use a table.</w:t>
      </w:r>
      <w:r>
        <w:br/>
      </w:r>
      <w:r>
        <w:t xml:space="preserve">(Fill rows as needed.)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kids</w:t>
            </w:r>
          </w:p>
        </w:tc>
        <w:tc>
          <w:tcPr/>
          <w:p>
            <w:pPr>
              <w:numPr>
                <w:ilvl w:val="0"/>
                <w:numId w:val="1000"/>
              </w:numPr>
              <w:pStyle w:val="Compact"/>
              <w:jc w:val="left"/>
            </w:pPr>
            <w:r>
              <w:t xml:space="preserve">chaperones</w:t>
            </w:r>
          </w:p>
        </w:tc>
        <w:tc>
          <w:tcPr/>
          <w:p>
            <w:pPr>
              <w:numPr>
                <w:ilvl w:val="0"/>
                <w:numId w:val="1000"/>
              </w:numPr>
              <w:pStyle w:val="Compact"/>
              <w:jc w:val="left"/>
            </w:pPr>
            <w:r>
              <w:t xml:space="preserve">total</w:t>
            </w:r>
          </w:p>
        </w:tc>
      </w:tr>
      <w:tr>
        <w:tc>
          <w:tcPr/>
          <w:p>
            <w:pPr>
              <w:numPr>
                <w:ilvl w:val="0"/>
                <w:numId w:val="1000"/>
              </w:numPr>
              <w:pStyle w:val="Compact"/>
              <w:jc w:val="left"/>
            </w:pPr>
            <w:r>
              <w:t xml:space="preserve">15</w:t>
            </w:r>
          </w:p>
        </w:tc>
        <w:tc>
          <w:tcPr/>
          <w:p>
            <w:pPr>
              <w:numPr>
                <w:ilvl w:val="0"/>
                <w:numId w:val="1000"/>
              </w:numPr>
              <w:pStyle w:val="Compact"/>
              <w:jc w:val="left"/>
            </w:pPr>
            <w:r>
              <w:t xml:space="preserve">2</w:t>
            </w:r>
          </w:p>
        </w:tc>
        <w:tc>
          <w:tcPr/>
          <w:p>
            <w:pPr>
              <w:numPr>
                <w:ilvl w:val="0"/>
                <w:numId w:val="1000"/>
              </w:numPr>
              <w:pStyle w:val="Compact"/>
              <w:jc w:val="left"/>
            </w:pPr>
            <w:r>
              <w:t xml:space="preserve">17</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0"/>
        </w:numPr>
      </w:pPr>
      <w:r>
        <w:t xml:space="preserve">Use a tape diagram.</w:t>
      </w:r>
    </w:p>
    <w:p>
      <w:pPr>
        <w:numPr>
          <w:ilvl w:val="0"/>
          <w:numId w:val="1000"/>
        </w:numPr>
        <w:pStyle w:val="Compact"/>
      </w:pPr>
      <w:r>
        <w:drawing>
          <wp:inline>
            <wp:extent cx="5443585" cy="599406"/>
            <wp:effectExtent b="0" l="0" r="0" t="0"/>
            <wp:docPr descr="A tape diagram. For &quot;kids&quot; 15 equal parts and for &quot;chaperones&quot; 2 equal parts. A brace from &quot;kids&quot; to &quot;chaperones&quot; is labeled 85." title="" id="29" name="Picture"/>
            <a:graphic>
              <a:graphicData uri="http://schemas.openxmlformats.org/drawingml/2006/picture">
                <pic:pic>
                  <pic:nvPicPr>
                    <pic:cNvPr descr="/app/tmp/embedder-1671075081.3558292.png" id="30" name="Picture"/>
                    <pic:cNvPicPr>
                      <a:picLocks noChangeArrowheads="1" noChangeAspect="1"/>
                    </pic:cNvPicPr>
                  </pic:nvPicPr>
                  <pic:blipFill>
                    <a:blip r:embed="rId28"/>
                    <a:stretch>
                      <a:fillRect/>
                    </a:stretch>
                  </pic:blipFill>
                  <pic:spPr bwMode="auto">
                    <a:xfrm>
                      <a:off x="0" y="0"/>
                      <a:ext cx="5443585" cy="599406"/>
                    </a:xfrm>
                    <a:prstGeom prst="rect">
                      <a:avLst/>
                    </a:prstGeom>
                    <a:noFill/>
                    <a:ln w="9525">
                      <a:noFill/>
                      <a:headEnd/>
                      <a:tailEnd/>
                    </a:ln>
                  </pic:spPr>
                </pic:pic>
              </a:graphicData>
            </a:graphic>
          </wp:inline>
        </w:drawing>
      </w:r>
    </w:p>
    <w:p>
      <w:pPr>
        <w:numPr>
          <w:ilvl w:val="0"/>
          <w:numId w:val="1001"/>
        </w:numPr>
        <w:pStyle w:val="Compact"/>
      </w:pPr>
      <w:r>
        <w:t xml:space="preserve">After your class discusses all three strategies, which do you prefer for this problem and why?</w:t>
      </w:r>
    </w:p>
    <w:bookmarkStart w:id="31" w:name="are-you-ready-for-more"/>
    <w:p>
      <w:pPr>
        <w:pStyle w:val="Heading4"/>
      </w:pPr>
      <w:r>
        <w:t xml:space="preserve">Are you ready for more?</w:t>
      </w:r>
    </w:p>
    <w:p>
      <w:pPr>
        <w:pStyle w:val="FirstParagraph"/>
      </w:pPr>
      <w:r>
        <w:t xml:space="preserve">Use the digits 1 through 9 to create three equivalent ratios. Use each digit only one time.</w:t>
      </w:r>
    </w:p>
    <w:p>
      <w:pPr>
        <w:pStyle w:val="BodyText"/>
      </w:pPr>
      <m:oMath>
        <m:borderBox>
          <m:e>
            <m:phant>
              <m:phantPr>
                <m:show m:val="0"/>
              </m:phantPr>
              <m:e>
                <m:r>
                  <m:t>3</m:t>
                </m:r>
              </m:e>
            </m:phant>
          </m:e>
        </m:borderBox>
        <m:r>
          <m:rPr>
            <m:sty m:val="p"/>
          </m:rPr>
          <m:t>:</m:t>
        </m:r>
        <m:borderBox>
          <m:e>
            <m:phant>
              <m:phantPr>
                <m:show m:val="0"/>
              </m:phantPr>
              <m:e>
                <m:r>
                  <m:t>3</m:t>
                </m:r>
              </m:e>
            </m:phant>
          </m:e>
        </m:borderBox>
      </m:oMath>
      <w:r>
        <w:t xml:space="preserve"> </w:t>
      </w:r>
      <w:r>
        <w:t xml:space="preserve">is equivalent to</w:t>
      </w:r>
      <w:r>
        <w:t xml:space="preserve"> </w:t>
      </w:r>
      <m:oMath>
        <m:borderBox>
          <m:e>
            <m:phant>
              <m:phantPr>
                <m:show m:val="0"/>
              </m:phantPr>
              <m:e>
                <m:r>
                  <m:t>3</m:t>
                </m:r>
              </m:e>
            </m:phant>
          </m:e>
        </m:borderBox>
        <m:r>
          <m:t> </m:t>
        </m:r>
        <m:borderBox>
          <m:e>
            <m:phant>
              <m:phantPr>
                <m:show m:val="0"/>
              </m:phantPr>
              <m:e>
                <m:r>
                  <m:t>3</m:t>
                </m:r>
              </m:e>
            </m:phant>
          </m:e>
        </m:borderBox>
        <m:r>
          <m:rPr>
            <m:sty m:val="p"/>
          </m:rPr>
          <m:t>:</m:t>
        </m:r>
        <m:borderBox>
          <m:e>
            <m:phant>
              <m:phantPr>
                <m:show m:val="0"/>
              </m:phantPr>
              <m:e>
                <m:r>
                  <m:t>3</m:t>
                </m:r>
              </m:e>
            </m:phant>
          </m:e>
        </m:borderBox>
      </m:oMath>
      <w:r>
        <w:t xml:space="preserve"> </w:t>
      </w:r>
      <w:r>
        <w:t xml:space="preserve">and</w:t>
      </w:r>
      <w:r>
        <w:t xml:space="preserve"> </w:t>
      </w:r>
      <m:oMath>
        <m:borderBox>
          <m:e>
            <m:phant>
              <m:phantPr>
                <m:show m:val="0"/>
              </m:phantPr>
              <m:e>
                <m:r>
                  <m:t>3</m:t>
                </m:r>
              </m:e>
            </m:phant>
          </m:e>
        </m:borderBox>
        <m:r>
          <m:t> </m:t>
        </m:r>
        <m:borderBox>
          <m:e>
            <m:phant>
              <m:phantPr>
                <m:show m:val="0"/>
              </m:phantPr>
              <m:e>
                <m:r>
                  <m:t>3</m:t>
                </m:r>
              </m:e>
            </m:phant>
          </m:e>
        </m:borderBox>
        <m:r>
          <m:rPr>
            <m:sty m:val="p"/>
          </m:rPr>
          <m:t>:</m:t>
        </m:r>
        <m:borderBox>
          <m:e>
            <m:phant>
              <m:phantPr>
                <m:show m:val="0"/>
              </m:phantPr>
              <m:e>
                <m:r>
                  <m:t>3</m:t>
                </m:r>
              </m:e>
            </m:phant>
          </m:e>
        </m:borderBox>
        <m:r>
          <m:t> </m:t>
        </m:r>
        <m:borderBox>
          <m:e>
            <m:phant>
              <m:phantPr>
                <m:show m:val="0"/>
              </m:phantPr>
              <m:e>
                <m:r>
                  <m:t>3</m:t>
                </m:r>
              </m:e>
            </m:phant>
          </m:e>
        </m:borderBox>
      </m:oMath>
    </w:p>
    <w:bookmarkEnd w:id="31"/>
    <w:bookmarkEnd w:id="32"/>
    <w:bookmarkStart w:id="33" w:name="salad-dressing-and-moving-boxes"/>
    <w:p>
      <w:pPr>
        <w:pStyle w:val="Heading3"/>
      </w:pPr>
      <w:r>
        <w:t xml:space="preserve">12.3: Salad Dressing and Moving Boxes</w:t>
      </w:r>
    </w:p>
    <w:p>
      <w:pPr>
        <w:pStyle w:val="FirstParagraph"/>
      </w:pPr>
      <w:r>
        <w:t xml:space="preserve">Solve each problem, and show your thinking. Organize it so it can be followed by others. If you get stuck, consider drawing a double number line, table, or tape diagram.</w:t>
      </w:r>
    </w:p>
    <w:p>
      <w:pPr>
        <w:numPr>
          <w:ilvl w:val="0"/>
          <w:numId w:val="1002"/>
        </w:numPr>
        <w:pStyle w:val="Compact"/>
      </w:pPr>
      <w:r>
        <w:t xml:space="preserve">A recipe for salad dressing calls for 4 parts oil for every 3 parts vinegar. How much oil should you use to make a total of 28 teaspoons of dressing?</w:t>
      </w:r>
    </w:p>
    <w:p>
      <w:pPr>
        <w:numPr>
          <w:ilvl w:val="0"/>
          <w:numId w:val="1002"/>
        </w:numPr>
        <w:pStyle w:val="Compact"/>
      </w:pPr>
      <w:r>
        <w:t xml:space="preserve">Andre and Han are moving boxes. Andre can move 4 boxes every half hour. Han can move 5 boxes every half hour. How long will it take Andre and Han to move all 72 boxes?</w:t>
      </w:r>
    </w:p>
    <w:bookmarkEnd w:id="33"/>
    <w:bookmarkStart w:id="49" w:name="lesson-12-summary"/>
    <w:p>
      <w:pPr>
        <w:pStyle w:val="Heading3"/>
      </w:pPr>
      <w:r>
        <w:t xml:space="preserve">Lesson 12 Summary</w:t>
      </w:r>
    </w:p>
    <w:p>
      <w:pPr>
        <w:pStyle w:val="FirstParagraph"/>
      </w:pPr>
      <w:r>
        <w:t xml:space="preserve">When solving a problem involving equivalent ratios, it is often helpful to use a diagram. Any diagram is fine as long as it correctly shows the mathematics and you can explain it.</w:t>
      </w:r>
    </w:p>
    <w:p>
      <w:pPr>
        <w:pStyle w:val="BodyText"/>
      </w:pPr>
      <w:r>
        <w:t xml:space="preserve">Let’s compare three different ways to solve the same problem: The ratio of adults to kids in a school is</w:t>
      </w:r>
      <w:r>
        <w:t xml:space="preserve"> </w:t>
      </w:r>
      <m:oMath>
        <m:r>
          <m:t>2</m:t>
        </m:r>
        <m:r>
          <m:rPr>
            <m:sty m:val="p"/>
          </m:rPr>
          <m:t>:</m:t>
        </m:r>
        <m:r>
          <m:t>7</m:t>
        </m:r>
      </m:oMath>
      <w:r>
        <w:t xml:space="preserve">. If there is a total of 180 people, how many of them are adults?</w:t>
      </w:r>
    </w:p>
    <w:p>
      <w:pPr>
        <w:numPr>
          <w:ilvl w:val="0"/>
          <w:numId w:val="1003"/>
        </w:numPr>
      </w:pPr>
      <w:r>
        <w:rPr>
          <w:iCs/>
          <w:i/>
        </w:rPr>
        <w:t xml:space="preserve">Tape diagrams</w:t>
      </w:r>
      <w:r>
        <w:t xml:space="preserve"> </w:t>
      </w:r>
      <w:r>
        <w:t xml:space="preserve">are especially useful for this type of problem because both parts of the ratio have the same units (“number of people") and we can see the total number of parts.</w:t>
      </w:r>
    </w:p>
    <w:p>
      <w:pPr>
        <w:numPr>
          <w:ilvl w:val="0"/>
          <w:numId w:val="1000"/>
        </w:numPr>
        <w:pStyle w:val="Compact"/>
      </w:pPr>
      <w:r>
        <w:drawing>
          <wp:inline>
            <wp:extent cx="5943600" cy="672528"/>
            <wp:effectExtent b="0" l="0" r="0" t="0"/>
            <wp:docPr descr="A tape diagram. For &quot;number of adults&quot; 2 equal parts and for &quot;number of kids&quot; 7 equal parts." title="" id="35" name="Picture"/>
            <a:graphic>
              <a:graphicData uri="http://schemas.openxmlformats.org/drawingml/2006/picture">
                <pic:pic>
                  <pic:nvPicPr>
                    <pic:cNvPr descr="/app/tmp/embedder-1671075081.4010293.png" id="36" name="Picture"/>
                    <pic:cNvPicPr>
                      <a:picLocks noChangeArrowheads="1" noChangeAspect="1"/>
                    </pic:cNvPicPr>
                  </pic:nvPicPr>
                  <pic:blipFill>
                    <a:blip r:embed="rId34"/>
                    <a:stretch>
                      <a:fillRect/>
                    </a:stretch>
                  </pic:blipFill>
                  <pic:spPr bwMode="auto">
                    <a:xfrm>
                      <a:off x="0" y="0"/>
                      <a:ext cx="5943600" cy="672528"/>
                    </a:xfrm>
                    <a:prstGeom prst="rect">
                      <a:avLst/>
                    </a:prstGeom>
                    <a:noFill/>
                    <a:ln w="9525">
                      <a:noFill/>
                      <a:headEnd/>
                      <a:tailEnd/>
                    </a:ln>
                  </pic:spPr>
                </pic:pic>
              </a:graphicData>
            </a:graphic>
          </wp:inline>
        </w:drawing>
      </w:r>
    </w:p>
    <w:p>
      <w:pPr>
        <w:numPr>
          <w:ilvl w:val="0"/>
          <w:numId w:val="1000"/>
        </w:numPr>
      </w:pPr>
      <w:r>
        <w:t xml:space="preserve">This tape diagram has 9 equal parts, and they need to represent 180 people total. That means each part represents</w:t>
      </w:r>
      <w:r>
        <w:t xml:space="preserve"> </w:t>
      </w:r>
      <m:oMath>
        <m:r>
          <m:t>180</m:t>
        </m:r>
        <m:r>
          <m:rPr>
            <m:sty m:val="p"/>
          </m:rPr>
          <m:t>÷</m:t>
        </m:r>
        <m:r>
          <m:t>9</m:t>
        </m:r>
      </m:oMath>
      <w:r>
        <w:t xml:space="preserve">, or 20 people.</w:t>
      </w:r>
    </w:p>
    <w:p>
      <w:pPr>
        <w:numPr>
          <w:ilvl w:val="0"/>
          <w:numId w:val="1000"/>
        </w:numPr>
        <w:pStyle w:val="Compact"/>
      </w:pPr>
      <w:r>
        <w:drawing>
          <wp:inline>
            <wp:extent cx="5162231" cy="584115"/>
            <wp:effectExtent b="0" l="0" r="0" t="0"/>
            <wp:docPr descr="Two tape diagrams, one for number of adults and one for number of kids." title="" id="38" name="Picture"/>
            <a:graphic>
              <a:graphicData uri="http://schemas.openxmlformats.org/drawingml/2006/picture">
                <pic:pic>
                  <pic:nvPicPr>
                    <pic:cNvPr descr="/app/tmp/embedder-1671075081.4316726.png" id="39" name="Picture"/>
                    <pic:cNvPicPr>
                      <a:picLocks noChangeArrowheads="1" noChangeAspect="1"/>
                    </pic:cNvPicPr>
                  </pic:nvPicPr>
                  <pic:blipFill>
                    <a:blip r:embed="rId37"/>
                    <a:stretch>
                      <a:fillRect/>
                    </a:stretch>
                  </pic:blipFill>
                  <pic:spPr bwMode="auto">
                    <a:xfrm>
                      <a:off x="0" y="0"/>
                      <a:ext cx="5162231" cy="584115"/>
                    </a:xfrm>
                    <a:prstGeom prst="rect">
                      <a:avLst/>
                    </a:prstGeom>
                    <a:noFill/>
                    <a:ln w="9525">
                      <a:noFill/>
                      <a:headEnd/>
                      <a:tailEnd/>
                    </a:ln>
                  </pic:spPr>
                </pic:pic>
              </a:graphicData>
            </a:graphic>
          </wp:inline>
        </w:drawing>
      </w:r>
    </w:p>
    <w:p>
      <w:pPr>
        <w:numPr>
          <w:ilvl w:val="0"/>
          <w:numId w:val="1000"/>
        </w:numPr>
      </w:pPr>
      <w:r>
        <w:t xml:space="preserve">Two parts of the tape diagram represent adults. There are 40 adults in the school because</w:t>
      </w:r>
      <w:r>
        <w:t xml:space="preserve"> </w:t>
      </w:r>
      <m:oMath>
        <m:r>
          <m:t>2</m:t>
        </m:r>
        <m:r>
          <m:rPr>
            <m:sty m:val="p"/>
          </m:rPr>
          <m:t>⋅</m:t>
        </m:r>
        <m:r>
          <m:t>20</m:t>
        </m:r>
        <m:r>
          <m:rPr>
            <m:sty m:val="p"/>
          </m:rPr>
          <m:t>=</m:t>
        </m:r>
        <m:r>
          <m:t>40</m:t>
        </m:r>
      </m:oMath>
      <w:r>
        <w:t xml:space="preserve">.</w:t>
      </w:r>
    </w:p>
    <w:p>
      <w:pPr>
        <w:numPr>
          <w:ilvl w:val="0"/>
          <w:numId w:val="1003"/>
        </w:numPr>
      </w:pPr>
      <w:r>
        <w:rPr>
          <w:iCs/>
          <w:i/>
        </w:rPr>
        <w:t xml:space="preserve">Double or triple number lines</w:t>
      </w:r>
      <w:r>
        <w:t xml:space="preserve"> </w:t>
      </w:r>
      <w:r>
        <w:t xml:space="preserve">are useful when we want to see how far apart the numbers are from one another. They are harder to use with very big or very small numbers, but they could support our reasoning.</w:t>
      </w:r>
    </w:p>
    <w:p>
      <w:pPr>
        <w:numPr>
          <w:ilvl w:val="0"/>
          <w:numId w:val="1000"/>
        </w:numPr>
        <w:pStyle w:val="Compact"/>
      </w:pPr>
      <w:r>
        <w:drawing>
          <wp:inline>
            <wp:extent cx="4960390" cy="2660628"/>
            <wp:effectExtent b="0" l="0" r="0" t="0"/>
            <wp:docPr descr="A triple number line, one each for adults, kids, and total." title="" id="41" name="Picture"/>
            <a:graphic>
              <a:graphicData uri="http://schemas.openxmlformats.org/drawingml/2006/picture">
                <pic:pic>
                  <pic:nvPicPr>
                    <pic:cNvPr descr="/app/tmp/embedder-1671075081.4992292.png" id="42" name="Picture"/>
                    <pic:cNvPicPr>
                      <a:picLocks noChangeArrowheads="1" noChangeAspect="1"/>
                    </pic:cNvPicPr>
                  </pic:nvPicPr>
                  <pic:blipFill>
                    <a:blip r:embed="rId40"/>
                    <a:stretch>
                      <a:fillRect/>
                    </a:stretch>
                  </pic:blipFill>
                  <pic:spPr bwMode="auto">
                    <a:xfrm>
                      <a:off x="0" y="0"/>
                      <a:ext cx="4960390" cy="2660628"/>
                    </a:xfrm>
                    <a:prstGeom prst="rect">
                      <a:avLst/>
                    </a:prstGeom>
                    <a:noFill/>
                    <a:ln w="9525">
                      <a:noFill/>
                      <a:headEnd/>
                      <a:tailEnd/>
                    </a:ln>
                  </pic:spPr>
                </pic:pic>
              </a:graphicData>
            </a:graphic>
          </wp:inline>
        </w:drawing>
      </w:r>
    </w:p>
    <w:p>
      <w:pPr>
        <w:numPr>
          <w:ilvl w:val="0"/>
          <w:numId w:val="1003"/>
        </w:numPr>
      </w:pPr>
      <w:r>
        <w:rPr>
          <w:iCs/>
          <w:i/>
        </w:rPr>
        <w:t xml:space="preserve">Tables</w:t>
      </w:r>
      <w:r>
        <w:t xml:space="preserve"> </w:t>
      </w:r>
      <w:r>
        <w:t xml:space="preserve">are especially useful when the problem has very large or very small numbers.</w:t>
      </w:r>
    </w:p>
    <w:p>
      <w:pPr>
        <w:numPr>
          <w:ilvl w:val="0"/>
          <w:numId w:val="1000"/>
        </w:numPr>
        <w:pStyle w:val="Compact"/>
      </w:pPr>
      <w:r>
        <w:drawing>
          <wp:inline>
            <wp:extent cx="3834975" cy="645278"/>
            <wp:effectExtent b="0" l="0" r="0" t="0"/>
            <wp:docPr descr="A table with three columns for kids, adults, and total." title="" id="44" name="Picture"/>
            <a:graphic>
              <a:graphicData uri="http://schemas.openxmlformats.org/drawingml/2006/picture">
                <pic:pic>
                  <pic:nvPicPr>
                    <pic:cNvPr descr="/app/tmp/embedder-1671075081.5289197.png" id="45" name="Picture"/>
                    <pic:cNvPicPr>
                      <a:picLocks noChangeArrowheads="1" noChangeAspect="1"/>
                    </pic:cNvPicPr>
                  </pic:nvPicPr>
                  <pic:blipFill>
                    <a:blip r:embed="rId43"/>
                    <a:stretch>
                      <a:fillRect/>
                    </a:stretch>
                  </pic:blipFill>
                  <pic:spPr bwMode="auto">
                    <a:xfrm>
                      <a:off x="0" y="0"/>
                      <a:ext cx="3834975" cy="645278"/>
                    </a:xfrm>
                    <a:prstGeom prst="rect">
                      <a:avLst/>
                    </a:prstGeom>
                    <a:noFill/>
                    <a:ln w="9525">
                      <a:noFill/>
                      <a:headEnd/>
                      <a:tailEnd/>
                    </a:ln>
                  </pic:spPr>
                </pic:pic>
              </a:graphicData>
            </a:graphic>
          </wp:inline>
        </w:drawing>
      </w:r>
    </w:p>
    <w:p>
      <w:pPr>
        <w:numPr>
          <w:ilvl w:val="0"/>
          <w:numId w:val="1000"/>
        </w:numPr>
      </w:pPr>
      <w:r>
        <w:t xml:space="preserve">We ask ourselves, “9 times what is 180?” The answer is 20. Next, we multiply 2 by 20 to get the total number of adults in the school.</w:t>
      </w:r>
    </w:p>
    <w:p>
      <w:pPr>
        <w:pStyle w:val="FirstParagraph"/>
      </w:pPr>
      <w:r>
        <w:t xml:space="preserve">Another reason to make diagrams is to communicate our thinking to others. Here are some good habits when making diagrams:</w:t>
      </w:r>
    </w:p>
    <w:p>
      <w:pPr>
        <w:numPr>
          <w:ilvl w:val="0"/>
          <w:numId w:val="1004"/>
        </w:numPr>
        <w:pStyle w:val="Compact"/>
      </w:pPr>
      <w:r>
        <w:t xml:space="preserve">Label each part of the diagram with what it represents.</w:t>
      </w:r>
    </w:p>
    <w:p>
      <w:pPr>
        <w:numPr>
          <w:ilvl w:val="0"/>
          <w:numId w:val="1004"/>
        </w:numPr>
        <w:pStyle w:val="Compact"/>
      </w:pPr>
      <w:r>
        <w:t xml:space="preserve">Label important amounts.</w:t>
      </w:r>
    </w:p>
    <w:p>
      <w:pPr>
        <w:numPr>
          <w:ilvl w:val="0"/>
          <w:numId w:val="1004"/>
        </w:numPr>
        <w:pStyle w:val="Compact"/>
      </w:pPr>
      <w:r>
        <w:t xml:space="preserve">Make sure you read what the question is asking and answer it.</w:t>
      </w:r>
    </w:p>
    <w:p>
      <w:pPr>
        <w:numPr>
          <w:ilvl w:val="0"/>
          <w:numId w:val="1004"/>
        </w:numPr>
        <w:pStyle w:val="Compact"/>
      </w:pPr>
      <w:r>
        <w:t xml:space="preserve">Make sure you make the answer easy to find.</w:t>
      </w:r>
    </w:p>
    <w:p>
      <w:pPr>
        <w:numPr>
          <w:ilvl w:val="0"/>
          <w:numId w:val="1004"/>
        </w:numPr>
        <w:pStyle w:val="Compact"/>
      </w:pPr>
      <w:r>
        <w:t xml:space="preserve">Include units in your answer. For example, write “4 cups” instead of just “4.”</w:t>
      </w:r>
    </w:p>
    <w:p>
      <w:pPr>
        <w:numPr>
          <w:ilvl w:val="0"/>
          <w:numId w:val="1004"/>
        </w:numPr>
      </w:pPr>
      <w:r>
        <w:t xml:space="preserve">Double check that your ratio language is correct and matches your diagram.</w:t>
      </w:r>
    </w:p>
    <w:p>
      <w:pPr>
        <w:pStyle w:val="FirstParagraph"/>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2022-12-15T03:31:22Z</dcterms:created>
  <dcterms:modified xsi:type="dcterms:W3CDTF">2022-12-15T03:31:22Z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p5DKNV0D/hI0E9SL50y/yTruVtRyZkrIAnoznGHPmEpE3jByMSBxxjyAfgY2Sj4MBt4eeC//Mh8XZvV79qLO4g==</vt:lpwstr>
  </property>
</Properties>
</file>