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what-is-area"/>
    <w:p>
      <w:pPr>
        <w:pStyle w:val="Heading2"/>
      </w:pPr>
      <w:r>
        <w:t xml:space="preserve">Unit 2 Lesson 1: What is Area?</w:t>
      </w:r>
    </w:p>
    <w:bookmarkEnd w:id="20"/>
    <w:bookmarkStart w:id="31" w:name="wu-how-many-do-you-see-arrays-warm-up"/>
    <w:p>
      <w:pPr>
        <w:pStyle w:val="Heading3"/>
      </w:pPr>
      <w:r>
        <w:t xml:space="preserve">WU How Many Do You See: Arrays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20104.7673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 group of dots with 4 rows of 3." title="" id="25" name="Picture"/>
            <a:graphic>
              <a:graphicData uri="http://schemas.openxmlformats.org/drawingml/2006/picture">
                <pic:pic>
                  <pic:nvPicPr>
                    <pic:cNvPr descr="/app/tmp/embedder-1671020104.84757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20104.89411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compare-shapes"/>
    <w:p>
      <w:pPr>
        <w:pStyle w:val="Heading3"/>
      </w:pPr>
      <w:r>
        <w:t xml:space="preserve">1 Compare Shapes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Here are two triangles. Which triangle is larger?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143000"/>
            <wp:effectExtent b="0" l="0" r="0" t="0"/>
            <wp:docPr descr="Two triangles. Left, shorter but longer. Right, taller but shorter. " title="" id="33" name="Picture"/>
            <a:graphic>
              <a:graphicData uri="http://schemas.openxmlformats.org/drawingml/2006/picture">
                <pic:pic>
                  <pic:nvPicPr>
                    <pic:cNvPr descr="/app/tmp/embedder-1671020104.9702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each pair of shapes, which shape is larger? Be prepared to explain your reasoning.</w:t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Two ovals. Left, smaller oval. Right, larger oval." title="" id="36" name="Picture"/>
            <a:graphic>
              <a:graphicData uri="http://schemas.openxmlformats.org/drawingml/2006/picture">
                <pic:pic>
                  <pic:nvPicPr>
                    <pic:cNvPr descr="/app/tmp/embedder-1671020105.05345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Left, hexagon. Right, triangle. Triangle less than half size of hexagon." title="" id="39" name="Picture"/>
            <a:graphic>
              <a:graphicData uri="http://schemas.openxmlformats.org/drawingml/2006/picture">
                <pic:pic>
                  <pic:nvPicPr>
                    <pic:cNvPr descr="/app/tmp/embedder-1671020105.103575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600187"/>
            <wp:effectExtent b="0" l="0" r="0" t="0"/>
            <wp:docPr descr="2 rectangles. If cut up, rectangle on right could fit inside rectangle on left." title="" id="42" name="Picture"/>
            <a:graphic>
              <a:graphicData uri="http://schemas.openxmlformats.org/drawingml/2006/picture">
                <pic:pic>
                  <pic:nvPicPr>
                    <pic:cNvPr descr="/app/tmp/embedder-1671020105.169969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00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3" w:name="pattern-blocks-to-compare-shapes"/>
    <w:p>
      <w:pPr>
        <w:pStyle w:val="Heading3"/>
      </w:pPr>
      <w:r>
        <w:t xml:space="preserve">2 Pattern Blocks to Compare Shapes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handouts with some shapes on them.</w:t>
      </w:r>
    </w:p>
    <w:p>
      <w:pPr>
        <w:pStyle w:val="BodyText"/>
      </w:pPr>
      <w:r>
        <w:t xml:space="preserve">Use pattern blocks to decide which shape covers the most space. Be ready to explain your reasoning.</w:t>
      </w:r>
    </w:p>
    <w:p>
      <w:pPr>
        <w:pStyle w:val="BodyText"/>
      </w:pPr>
      <w:r>
        <w:drawing>
          <wp:inline>
            <wp:extent cx="3828858" cy="1920545"/>
            <wp:effectExtent b="0" l="0" r="0" t="0"/>
            <wp:docPr descr="Picture of pattern blocks." title="" id="47" name="Picture"/>
            <a:graphic>
              <a:graphicData uri="http://schemas.openxmlformats.org/drawingml/2006/picture">
                <pic:pic>
                  <pic:nvPicPr>
                    <pic:cNvPr descr="/app/tmp/embedder-1671020105.23134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58" cy="1920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2022-12-14T12:15:05Z</dcterms:created>
  <dcterms:modified xsi:type="dcterms:W3CDTF">2022-12-14T12:15:05Z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l9EHKX09nbyBlTKACTkEK8C4AYpVEXKTWbs39mA40zyz1UJwEbVl4URxkZ5YXShD+VB4DEGbL4jcMdKGFDfQYQ==</vt:lpwstr>
  </property>
</Properties>
</file>