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3-es-a.m.-o-p.m."/>
    <w:p>
      <w:pPr>
        <w:pStyle w:val="Heading1"/>
      </w:pPr>
      <w:r>
        <w:t xml:space="preserve">Lesson 13: ¿Es a.m. o p.m.?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Label times using a.m. and p.m.</w:t>
      </w:r>
    </w:p>
    <w:p>
      <w:pPr>
        <w:numPr>
          <w:ilvl w:val="0"/>
          <w:numId w:val="1001"/>
        </w:numPr>
        <w:pStyle w:val="Compact"/>
      </w:pPr>
      <w:r>
        <w:t xml:space="preserve">Read and write time to the nearest 5-minute interval on analog and digital clocks.</w:t>
      </w:r>
    </w:p>
    <w:bookmarkEnd w:id="24"/>
    <w:bookmarkStart w:id="25" w:name="student-facing-learning-goals"/>
    <w:p>
      <w:pPr>
        <w:pStyle w:val="Heading3"/>
      </w:pPr>
      <w:r>
        <w:t xml:space="preserve">Student-facing Learning Goals</w:t>
      </w:r>
    </w:p>
    <w:p>
      <w:pPr>
        <w:numPr>
          <w:ilvl w:val="0"/>
          <w:numId w:val="1002"/>
        </w:numPr>
        <w:pStyle w:val="Compact"/>
      </w:pPr>
      <w:r>
        <w:t xml:space="preserve">Leamos y escribamos horas usando a.m. o p.m.</w:t>
      </w:r>
    </w:p>
    <w:bookmarkEnd w:id="25"/>
    <w:bookmarkStart w:id="26" w:name="lesson-purpose"/>
    <w:p>
      <w:pPr>
        <w:pStyle w:val="Heading3"/>
      </w:pPr>
      <w:r>
        <w:t xml:space="preserve">Lesson Purpose</w:t>
      </w:r>
    </w:p>
    <w:p>
      <w:pPr>
        <w:pStyle w:val="FirstParagraph"/>
      </w:pPr>
      <w:r>
        <w:t xml:space="preserve">The purpose of this lesson is for students to read and write time with analog and digital clocks, using a.m. and p.m.</w:t>
      </w:r>
    </w:p>
    <w:p>
      <w:pPr>
        <w:pStyle w:val="BodyText"/>
      </w:pPr>
      <w:r>
        <w:t xml:space="preserve">In previous lessons, students learned to tell time to the nearest 5 minutes using analog clocks.</w:t>
      </w:r>
    </w:p>
    <w:p>
      <w:pPr>
        <w:pStyle w:val="BodyText"/>
      </w:pPr>
      <w:r>
        <w:t xml:space="preserve">In this lesson, students practice telling time to the nearest 5 minutes. Students recognize that the hour hand goes around the clock twice each day, so a.m. and p.m. are used to distinguish between morning and night. Students relate a.m. and p.m. to specific times and activities during the day.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Choral Count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Glue: Activity 1</w:t>
      </w:r>
    </w:p>
    <w:p>
      <w:pPr>
        <w:numPr>
          <w:ilvl w:val="0"/>
          <w:numId w:val="1004"/>
        </w:numPr>
        <w:pStyle w:val="Compact"/>
      </w:pPr>
      <w:r>
        <w:t xml:space="preserve">Scissors: Activity 1</w:t>
      </w:r>
    </w:p>
    <w:bookmarkEnd w:id="33"/>
    <w:bookmarkStart w:id="34" w:name="materials-to-copy"/>
    <w:p>
      <w:pPr>
        <w:pStyle w:val="Heading3"/>
      </w:pPr>
      <w:r>
        <w:t xml:space="preserve">Materials to Copy</w:t>
      </w:r>
    </w:p>
    <w:p>
      <w:pPr>
        <w:numPr>
          <w:ilvl w:val="0"/>
          <w:numId w:val="1005"/>
        </w:numPr>
        <w:pStyle w:val="Compact"/>
      </w:pPr>
      <w:r>
        <w:t xml:space="preserve">Hours in a Day Timeline, Spanish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helpful is the linear representation of 1 day for developing an understanding of the repeating 12-hour cycle? What more do students need to build an understanding of the hours that make up a.m. versus the hours that make up p.m.?</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la hora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41"/>
    <w:bookmarkStart w:id="48" w:name="student-facing-task-statement"/>
    <w:p>
      <w:pPr>
        <w:pStyle w:val="Heading3"/>
      </w:pPr>
      <w:r>
        <w:t xml:space="preserve">Student-facing Task Statement</w:t>
      </w:r>
    </w:p>
    <w:p>
      <w:pPr>
        <w:pStyle w:val="FirstParagraph"/>
      </w:pPr>
      <w:r>
        <w:t xml:space="preserve">Dibuja las manecillas del reloj para mostrar la hora y marca a.m. o p.m.</w:t>
      </w:r>
    </w:p>
    <w:p>
      <w:pPr>
        <w:numPr>
          <w:ilvl w:val="0"/>
          <w:numId w:val="1006"/>
        </w:numPr>
      </w:pPr>
      <w:r>
        <w:t xml:space="preserve">El despertador me despierta a las 6:20.</w:t>
      </w:r>
    </w:p>
    <w:p>
      <w:pPr>
        <w:numPr>
          <w:ilvl w:val="0"/>
          <w:numId w:val="1000"/>
        </w:numPr>
        <w:pStyle w:val="Compact"/>
      </w:pPr>
      <w:r>
        <w:drawing>
          <wp:inline>
            <wp:extent cx="1920239" cy="1920239"/>
            <wp:effectExtent b="0" l="0" r="0" t="0"/>
            <wp:docPr descr="Analog clock. No hour or minute hand." title="" id="43" name="Picture"/>
            <a:graphic>
              <a:graphicData uri="http://schemas.openxmlformats.org/drawingml/2006/picture">
                <pic:pic>
                  <pic:nvPicPr>
                    <pic:cNvPr descr="/app/tmp/embedder-1671061827.8927176.png" id="44" name="Picture"/>
                    <pic:cNvPicPr>
                      <a:picLocks noChangeArrowheads="1" noChangeAspect="1"/>
                    </pic:cNvPicPr>
                  </pic:nvPicPr>
                  <pic:blipFill>
                    <a:blip r:embed="rId4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a.m. o p.m.</w:t>
      </w:r>
    </w:p>
    <w:p>
      <w:pPr>
        <w:numPr>
          <w:ilvl w:val="0"/>
          <w:numId w:val="1006"/>
        </w:numPr>
      </w:pPr>
      <w:r>
        <w:t xml:space="preserve">Veo televisión a las 4:45.</w:t>
      </w:r>
    </w:p>
    <w:p>
      <w:pPr>
        <w:numPr>
          <w:ilvl w:val="0"/>
          <w:numId w:val="1000"/>
        </w:numPr>
        <w:pStyle w:val="Compact"/>
      </w:pPr>
      <w:r>
        <w:drawing>
          <wp:inline>
            <wp:extent cx="1920239" cy="1920239"/>
            <wp:effectExtent b="0" l="0" r="0" t="0"/>
            <wp:docPr descr="Analog clock. No hour or minute hand." title="" id="46" name="Picture"/>
            <a:graphic>
              <a:graphicData uri="http://schemas.openxmlformats.org/drawingml/2006/picture">
                <pic:pic>
                  <pic:nvPicPr>
                    <pic:cNvPr descr="/app/tmp/embedder-1671061827.9457576.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a.m. o p.m.</w:t>
      </w:r>
    </w:p>
    <w:bookmarkEnd w:id="48"/>
    <w:bookmarkStart w:id="55" w:name="student-responses"/>
    <w:p>
      <w:pPr>
        <w:pStyle w:val="Heading3"/>
      </w:pPr>
      <w:r>
        <w:t xml:space="preserve">Student Responses</w:t>
      </w:r>
    </w:p>
    <w:p>
      <w:pPr>
        <w:pStyle w:val="FirstParagraph"/>
      </w:pPr>
      <w:r>
        <w:t xml:space="preserve">1.</w:t>
      </w:r>
      <w:r>
        <w:drawing>
          <wp:inline>
            <wp:extent cx="1920239" cy="1920239"/>
            <wp:effectExtent b="0" l="0" r="0" t="0"/>
            <wp:docPr descr="Analog clock." title="" id="50" name="Picture"/>
            <a:graphic>
              <a:graphicData uri="http://schemas.openxmlformats.org/drawingml/2006/picture">
                <pic:pic>
                  <pic:nvPicPr>
                    <pic:cNvPr descr="/app/tmp/embedder-1671061828.0008726.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a.m.</w:t>
      </w:r>
    </w:p>
    <w:p>
      <w:pPr>
        <w:pStyle w:val="BodyText"/>
      </w:pPr>
      <w:r>
        <w:t xml:space="preserve">2.</w:t>
      </w:r>
      <w:r>
        <w:drawing>
          <wp:inline>
            <wp:extent cx="1920239" cy="1920239"/>
            <wp:effectExtent b="0" l="0" r="0" t="0"/>
            <wp:docPr descr="Analog clock." title="" id="53" name="Picture"/>
            <a:graphic>
              <a:graphicData uri="http://schemas.openxmlformats.org/drawingml/2006/picture">
                <pic:pic>
                  <pic:nvPicPr>
                    <pic:cNvPr descr="/app/tmp/embedder-1671061828.0815053.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p.m.</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2022-12-14T23:50:28Z</dcterms:created>
  <dcterms:modified xsi:type="dcterms:W3CDTF">2022-12-14T23:50:28Z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CF1i7ccb5HxbpWs1uCB0wAGq5rXAJruMjdy65QufRaAsWSe0q5McIZ5ByCvpRFioOEKfM9Ss5pcIVl+Vf5BG/Q==</vt:lpwstr>
  </property>
</Properties>
</file>