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ercent-increase-and-decrease"/>
    <w:p>
      <w:pPr>
        <w:pStyle w:val="Heading2"/>
      </w:pPr>
      <w:r>
        <w:t xml:space="preserve">Lesson 14: Percent Increase and Decrease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express increasing or decreasing by a percentage using only multiplication.</w:t>
      </w:r>
    </w:p>
    <w:bookmarkStart w:id="27" w:name="visualizing-percent-change"/>
    <w:p>
      <w:pPr>
        <w:pStyle w:val="Heading3"/>
      </w:pPr>
      <w:r>
        <w:t xml:space="preserve">14.1: Visualizing Percent Change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3422119" cy="1559678"/>
            <wp:effectExtent b="0" l="0" r="0" t="0"/>
            <wp:docPr descr="Two tape diagrams. Last year, labeled 100 percent, one long section. This year, with a smaller blue section labeled 25 percent that extends past the 100 percent tape." title="" id="22" name="Picture"/>
            <a:graphic>
              <a:graphicData uri="http://schemas.openxmlformats.org/drawingml/2006/picture">
                <pic:pic>
                  <pic:nvPicPr>
                    <pic:cNvPr descr="/app/tmp/embedder-1671004612.30999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119" cy="1559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drawing>
          <wp:inline>
            <wp:extent cx="3440468" cy="1504631"/>
            <wp:effectExtent b="0" l="0" r="0" t="0"/>
            <wp:docPr descr="Two tape diagrams. Last year, labeled 100 percent, one long section. This year, with a smaller blue section labeled 25 percent." title="" id="25" name="Picture"/>
            <a:graphic>
              <a:graphicData uri="http://schemas.openxmlformats.org/drawingml/2006/picture">
                <pic:pic>
                  <pic:nvPicPr>
                    <pic:cNvPr descr="/app/tmp/embedder-1671004612.33704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68" cy="1504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Match each situation to a diagram. Be prepared to explain your reasoning.</w:t>
      </w:r>
    </w:p>
    <w:p>
      <w:pPr>
        <w:numPr>
          <w:ilvl w:val="1"/>
          <w:numId w:val="1003"/>
        </w:numPr>
        <w:pStyle w:val="Compact"/>
      </w:pPr>
      <w:r>
        <w:t xml:space="preserve">Compared with last year’s student population, this year’s student population increased 25%.</w:t>
      </w:r>
    </w:p>
    <w:p>
      <w:pPr>
        <w:numPr>
          <w:ilvl w:val="1"/>
          <w:numId w:val="1003"/>
        </w:numPr>
        <w:pStyle w:val="Compact"/>
      </w:pPr>
      <w:r>
        <w:t xml:space="preserve">This year’s student population is 75% of last year’s.</w:t>
      </w:r>
    </w:p>
    <w:p>
      <w:pPr>
        <w:numPr>
          <w:ilvl w:val="1"/>
          <w:numId w:val="1003"/>
        </w:numPr>
        <w:pStyle w:val="Compact"/>
      </w:pPr>
      <w:r>
        <w:t xml:space="preserve">Compared with last year, this year’s student population decreased 25%.</w:t>
      </w:r>
    </w:p>
    <w:p>
      <w:pPr>
        <w:numPr>
          <w:ilvl w:val="1"/>
          <w:numId w:val="1003"/>
        </w:numPr>
        <w:pStyle w:val="Compact"/>
      </w:pPr>
      <w:r>
        <w:t xml:space="preserve">This year’s student population is 125% of last year’s student population.</w:t>
      </w:r>
    </w:p>
    <w:p>
      <w:pPr>
        <w:numPr>
          <w:ilvl w:val="0"/>
          <w:numId w:val="1002"/>
        </w:numPr>
        <w:pStyle w:val="Compact"/>
      </w:pPr>
      <w:r>
        <w:t xml:space="preserve">Draw a diagram to represent these situations.</w:t>
      </w:r>
    </w:p>
    <w:p>
      <w:pPr>
        <w:numPr>
          <w:ilvl w:val="1"/>
          <w:numId w:val="1004"/>
        </w:numPr>
        <w:pStyle w:val="Compact"/>
      </w:pPr>
      <w:r>
        <w:t xml:space="preserve">The number of ducks living at the pond increased by 50%.</w:t>
      </w:r>
    </w:p>
    <w:p>
      <w:pPr>
        <w:numPr>
          <w:ilvl w:val="1"/>
          <w:numId w:val="1004"/>
        </w:numPr>
        <w:pStyle w:val="Compact"/>
      </w:pPr>
      <w:r>
        <w:t xml:space="preserve">The number of mosquitoes decreased by 20%.</w:t>
      </w:r>
    </w:p>
    <w:bookmarkEnd w:id="27"/>
    <w:bookmarkStart w:id="31" w:name="computing-percent-change-efficiently"/>
    <w:p>
      <w:pPr>
        <w:pStyle w:val="Heading3"/>
      </w:pPr>
      <w:r>
        <w:t xml:space="preserve">14.2: Computing Percent Change Efficiently</w:t>
      </w:r>
    </w:p>
    <w:p>
      <w:pPr>
        <w:pStyle w:val="FirstParagraph"/>
      </w:pPr>
      <w:r>
        <w:t xml:space="preserve">An article in the paper says that the local high school’s student population will increase by 10% next year. Diego knows that this year, about 1,300 students attend the high school, and he wants to figure out next year’s population. First, he draws this diagram.</w:t>
      </w:r>
      <w:r>
        <w:t xml:space="preserve"> </w:t>
      </w:r>
    </w:p>
    <w:p>
      <w:pPr>
        <w:pStyle w:val="BodyText"/>
      </w:pPr>
      <w:r>
        <w:drawing>
          <wp:inline>
            <wp:extent cx="2971800" cy="1051553"/>
            <wp:effectExtent b="0" l="0" r="0" t="0"/>
            <wp:docPr descr="Diagram. 1300 = 100%.1300 and unknown number = 110%." title="" id="29" name="Picture"/>
            <a:graphic>
              <a:graphicData uri="http://schemas.openxmlformats.org/drawingml/2006/picture">
                <pic:pic>
                  <pic:nvPicPr>
                    <pic:cNvPr descr="/app/tmp/embedder-1671004612.40026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51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his work:</w:t>
      </w:r>
    </w:p>
    <w:p>
      <w:pPr>
        <w:numPr>
          <w:ilvl w:val="0"/>
          <w:numId w:val="1005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300</m:t>
        </m:r>
        <m:r>
          <m:rPr>
            <m:sty m:val="p"/>
          </m:rPr>
          <m:t>+</m:t>
        </m:r>
        <m:r>
          <m:t>0.1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300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300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0.1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300</m:t>
        </m:r>
        <m:d>
          <m:dPr>
            <m:begChr m:val="("/>
            <m:endChr m:val=")"/>
            <m:sepChr m:val=""/>
            <m:grow/>
          </m:dPr>
          <m:e>
            <m:r>
              <m:t>1.1</m:t>
            </m:r>
          </m:e>
        </m:d>
      </m:oMath>
    </w:p>
    <w:p>
      <w:pPr>
        <w:numPr>
          <w:ilvl w:val="0"/>
          <w:numId w:val="1005"/>
        </w:numPr>
        <w:pStyle w:val="Compact"/>
      </w:pPr>
      <w:r>
        <w:t xml:space="preserve">Multiplying 1,300 by 1.1, he gets 1,430.</w:t>
      </w:r>
    </w:p>
    <w:p>
      <w:pPr>
        <w:numPr>
          <w:ilvl w:val="0"/>
          <w:numId w:val="1006"/>
        </w:numPr>
        <w:pStyle w:val="Compact"/>
      </w:pPr>
      <w:r>
        <w:t xml:space="preserve">Explain each step in Diego’s method. Why does it work?</w:t>
      </w:r>
    </w:p>
    <w:p>
      <w:pPr>
        <w:numPr>
          <w:ilvl w:val="0"/>
          <w:numId w:val="1006"/>
        </w:numPr>
        <w:pStyle w:val="Compact"/>
      </w:pPr>
      <w:r>
        <w:t xml:space="preserve">Use Diego’s method to rewrite each expression so that it only uses multiplication:</w:t>
      </w:r>
    </w:p>
    <w:p>
      <w:pPr>
        <w:numPr>
          <w:ilvl w:val="1"/>
          <w:numId w:val="1007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0.4</m:t>
        </m:r>
        <m:r>
          <m:rPr>
            <m:sty m:val="p"/>
          </m:rPr>
          <m:t>⋅</m:t>
        </m:r>
        <m:r>
          <m:t>7</m:t>
        </m:r>
      </m:oMath>
    </w:p>
    <w:p>
      <w:pPr>
        <w:numPr>
          <w:ilvl w:val="1"/>
          <w:numId w:val="1007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0.08</m:t>
        </m:r>
        <m:r>
          <m:rPr>
            <m:sty m:val="p"/>
          </m:rPr>
          <m:t>⋅</m:t>
        </m:r>
        <m:r>
          <m:t>24</m:t>
        </m:r>
      </m:oMath>
    </w:p>
    <w:p>
      <w:pPr>
        <w:numPr>
          <w:ilvl w:val="1"/>
          <w:numId w:val="1007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0.1</m:t>
        </m:r>
        <m:r>
          <m:rPr>
            <m:sty m:val="p"/>
          </m:rPr>
          <m:t>⋅</m:t>
        </m:r>
        <m:r>
          <m:t>13</m:t>
        </m:r>
      </m:oMath>
    </w:p>
    <w:p>
      <w:pPr>
        <w:numPr>
          <w:ilvl w:val="1"/>
          <w:numId w:val="1007"/>
        </w:numPr>
        <w:pStyle w:val="Compact"/>
      </w:pPr>
      <m:oMath>
        <m:r>
          <m:t>98</m:t>
        </m:r>
        <m:r>
          <m:rPr>
            <m:sty m:val="p"/>
          </m:rPr>
          <m:t>+</m:t>
        </m:r>
        <m:r>
          <m:t>98</m:t>
        </m:r>
        <m:r>
          <m:rPr>
            <m:sty m:val="p"/>
          </m:rPr>
          <m:t>⋅</m:t>
        </m:r>
        <m:r>
          <m:t>0.02</m:t>
        </m:r>
      </m:oMath>
    </w:p>
    <w:p>
      <w:pPr>
        <w:numPr>
          <w:ilvl w:val="0"/>
          <w:numId w:val="1006"/>
        </w:numPr>
        <w:pStyle w:val="Compact"/>
      </w:pPr>
      <w:r>
        <w:t xml:space="preserve">The first calculation gives 7 increased by 40%. What do the other calculations give, as a percent change?</w:t>
      </w:r>
    </w:p>
    <w:bookmarkEnd w:id="31"/>
    <w:bookmarkStart w:id="35" w:name="rewriting-expressions"/>
    <w:p>
      <w:pPr>
        <w:pStyle w:val="Heading3"/>
      </w:pPr>
      <w:r>
        <w:t xml:space="preserve">14.3: Rewriting Expressions</w:t>
      </w:r>
    </w:p>
    <w:p>
      <w:pPr>
        <w:numPr>
          <w:ilvl w:val="0"/>
          <w:numId w:val="1008"/>
        </w:numPr>
        <w:pStyle w:val="Compact"/>
      </w:pPr>
      <w:r>
        <w:t xml:space="preserve">Write an equivalent expression using the distributive property:</w:t>
      </w:r>
    </w:p>
    <w:p>
      <w:pPr>
        <w:numPr>
          <w:ilvl w:val="1"/>
          <w:numId w:val="1009"/>
        </w:numPr>
        <w:pStyle w:val="Compact"/>
      </w:pPr>
      <m:oMath>
        <m:r>
          <m:t>65</m:t>
        </m:r>
        <m:r>
          <m:rPr>
            <m:sty m:val="p"/>
          </m:rPr>
          <m:t>−</m:t>
        </m:r>
        <m:r>
          <m:t>0.45</m:t>
        </m:r>
        <m:r>
          <m:rPr>
            <m:sty m:val="p"/>
          </m:rPr>
          <m:t>⋅</m:t>
        </m:r>
        <m:r>
          <m:t>65</m:t>
        </m:r>
      </m:oMath>
    </w:p>
    <w:p>
      <w:pPr>
        <w:numPr>
          <w:ilvl w:val="1"/>
          <w:numId w:val="1009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0.45</m:t>
        </m:r>
        <m:r>
          <m:rPr>
            <m:sty m:val="p"/>
          </m:rPr>
          <m:t>⋅</m:t>
        </m:r>
        <m:r>
          <m:t>65</m:t>
        </m:r>
      </m:oMath>
    </w:p>
    <w:p>
      <w:pPr>
        <w:numPr>
          <w:ilvl w:val="1"/>
          <w:numId w:val="1009"/>
        </w:numPr>
        <w:pStyle w:val="Compact"/>
      </w:pPr>
      <m:oMath>
        <m:r>
          <m:t>91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</w:p>
    <w:p>
      <w:pPr>
        <w:numPr>
          <w:ilvl w:val="1"/>
          <w:numId w:val="1009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0.04</m:t>
        </m:r>
        <m:r>
          <m:t>x</m:t>
        </m:r>
      </m:oMath>
    </w:p>
    <w:p>
      <w:pPr>
        <w:numPr>
          <w:ilvl w:val="0"/>
          <w:numId w:val="1008"/>
        </w:numPr>
        <w:pStyle w:val="Compact"/>
      </w:pPr>
      <w:r>
        <w:t xml:space="preserve">Evaluate by multiplying just two numbers in your calculator. Write down the expression you calculated.</w:t>
      </w:r>
    </w:p>
    <w:p>
      <w:pPr>
        <w:numPr>
          <w:ilvl w:val="1"/>
          <w:numId w:val="1010"/>
        </w:numPr>
        <w:pStyle w:val="Compact"/>
      </w:pPr>
      <w:r>
        <w:t xml:space="preserve">130 increased by 10%</w:t>
      </w:r>
    </w:p>
    <w:p>
      <w:pPr>
        <w:numPr>
          <w:ilvl w:val="1"/>
          <w:numId w:val="1010"/>
        </w:numPr>
        <w:pStyle w:val="Compact"/>
      </w:pPr>
      <w:r>
        <w:t xml:space="preserve">25 decreased by 30%</w:t>
      </w:r>
    </w:p>
    <w:p>
      <w:pPr>
        <w:numPr>
          <w:ilvl w:val="1"/>
          <w:numId w:val="1010"/>
        </w:numPr>
        <w:pStyle w:val="Compact"/>
      </w:pPr>
      <w:r>
        <w:t xml:space="preserve">50% more than 38</w:t>
      </w:r>
    </w:p>
    <w:p>
      <w:pPr>
        <w:numPr>
          <w:ilvl w:val="1"/>
          <w:numId w:val="1010"/>
        </w:numPr>
        <w:pStyle w:val="Compact"/>
      </w:pPr>
      <w:r>
        <w:t xml:space="preserve">6% less than 200</w:t>
      </w:r>
    </w:p>
    <w:p>
      <w:pPr>
        <w:numPr>
          <w:ilvl w:val="0"/>
          <w:numId w:val="1008"/>
        </w:numPr>
        <w:pStyle w:val="Compact"/>
      </w:pPr>
      <w:r>
        <w:t xml:space="preserve">Write an equivalent expression that only uses multiplication:</w:t>
      </w:r>
    </w:p>
    <w:p>
      <w:pPr>
        <w:numPr>
          <w:ilvl w:val="1"/>
          <w:numId w:val="1011"/>
        </w:numPr>
        <w:pStyle w:val="Compact"/>
      </w:pPr>
      <m:oMath>
        <m:r>
          <m:t>p</m:t>
        </m:r>
        <m:r>
          <m:rPr>
            <m:sty m:val="p"/>
          </m:rPr>
          <m:t>−</m:t>
        </m:r>
        <m:r>
          <m:t>0.35</m:t>
        </m:r>
        <m:r>
          <m:t>p</m:t>
        </m:r>
      </m:oMath>
    </w:p>
    <w:p>
      <w:pPr>
        <w:numPr>
          <w:ilvl w:val="1"/>
          <w:numId w:val="1011"/>
        </w:numPr>
        <w:pStyle w:val="Compact"/>
      </w:pPr>
      <m:oMath>
        <m:r>
          <m:t>z</m:t>
        </m:r>
        <m:r>
          <m:rPr>
            <m:sty m:val="p"/>
          </m:rPr>
          <m:t>−</m:t>
        </m:r>
        <m:r>
          <m:t>0.85</m:t>
        </m:r>
        <m:r>
          <m:t>z</m:t>
        </m:r>
      </m:oMath>
    </w:p>
    <w:p>
      <w:pPr>
        <w:numPr>
          <w:ilvl w:val="1"/>
          <w:numId w:val="1011"/>
        </w:numPr>
        <w:pStyle w:val="Compact"/>
      </w:pPr>
      <m:oMath>
        <m:r>
          <m:t>q</m:t>
        </m:r>
        <m:r>
          <m:rPr>
            <m:sty m:val="p"/>
          </m:rPr>
          <m:t>+</m:t>
        </m:r>
        <m:r>
          <m:t>0.06</m:t>
        </m:r>
        <m:r>
          <m:t>q</m:t>
        </m:r>
      </m:oMath>
    </w:p>
    <w:p>
      <w:pPr>
        <w:numPr>
          <w:ilvl w:val="1"/>
          <w:numId w:val="1011"/>
        </w:numPr>
        <w:pStyle w:val="Compact"/>
      </w:pPr>
      <m:oMath>
        <m:r>
          <m:t>r</m:t>
        </m:r>
        <m:r>
          <m:rPr>
            <m:sty m:val="p"/>
          </m:rPr>
          <m:t>+</m:t>
        </m:r>
        <m:r>
          <m:t>0.64</m:t>
        </m:r>
        <m:r>
          <m:t>r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2022-12-14T07:56:53Z</dcterms:created>
  <dcterms:modified xsi:type="dcterms:W3CDTF">2022-12-14T07:56:53Z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zC/RsAJ/USIXXVcakF2nA7Nh1YvYfDybUmcgpPrkCuHoK5Tpbvepf9K59ATBOYtriomsDcz2YYDX7cXUjusJvA==</vt:lpwstr>
  </property>
</Properties>
</file>