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5.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37ce394491243359edaac1068a8ce4ddd1834"/>
    <w:p>
      <w:pPr>
        <w:pStyle w:val="Heading2"/>
      </w:pPr>
      <w:r>
        <w:t xml:space="preserve">Lesson 3: Representing Proportional Relationships</w:t>
      </w:r>
    </w:p>
    <w:bookmarkEnd w:id="20"/>
    <w:p>
      <w:pPr>
        <w:pStyle w:val="FirstParagraph"/>
      </w:pPr>
      <w:r>
        <w:t xml:space="preserve">Let's graph proportional relationships.</w:t>
      </w:r>
    </w:p>
    <w:bookmarkStart w:id="21" w:name="number-talk-multiplication"/>
    <w:p>
      <w:pPr>
        <w:pStyle w:val="Heading3"/>
      </w:pPr>
      <w:r>
        <w:t xml:space="preserve">3.1: Number Talk: Multiplication</w:t>
      </w:r>
    </w:p>
    <w:p>
      <w:pPr>
        <w:pStyle w:val="FirstParagraph"/>
      </w:pPr>
      <w:r>
        <w:t xml:space="preserve">Find the value of each product mentally.</w:t>
      </w:r>
    </w:p>
    <w:p>
      <w:pPr>
        <w:pStyle w:val="BodyText"/>
      </w:pPr>
      <m:oMath>
        <m:r>
          <m:t>15</m:t>
        </m:r>
        <m:r>
          <m:rPr>
            <m:sty m:val="p"/>
          </m:rPr>
          <m:t>⋅</m:t>
        </m:r>
        <m:r>
          <m:t>2</m:t>
        </m:r>
      </m:oMath>
    </w:p>
    <w:p>
      <w:pPr>
        <w:pStyle w:val="BodyText"/>
      </w:pPr>
      <m:oMath>
        <m:r>
          <m:t>15</m:t>
        </m:r>
        <m:r>
          <m:rPr>
            <m:sty m:val="p"/>
          </m:rPr>
          <m:t>⋅</m:t>
        </m:r>
        <m:r>
          <m:t>0.5</m:t>
        </m:r>
      </m:oMath>
    </w:p>
    <w:p>
      <w:pPr>
        <w:pStyle w:val="BodyText"/>
      </w:pPr>
      <m:oMath>
        <m:r>
          <m:t>15</m:t>
        </m:r>
        <m:r>
          <m:rPr>
            <m:sty m:val="p"/>
          </m:rPr>
          <m:t>⋅</m:t>
        </m:r>
        <m:r>
          <m:t>0.25</m:t>
        </m:r>
      </m:oMath>
    </w:p>
    <w:p>
      <w:pPr>
        <w:pStyle w:val="BodyText"/>
      </w:pPr>
      <m:oMath>
        <m:r>
          <m:t>15</m:t>
        </m:r>
        <m:r>
          <m:rPr>
            <m:sty m:val="p"/>
          </m:rPr>
          <m:t>⋅</m:t>
        </m:r>
        <m:d>
          <m:dPr>
            <m:begChr m:val="("/>
            <m:endChr m:val=")"/>
            <m:sepChr m:val=""/>
            <m:grow/>
          </m:dPr>
          <m:e>
            <m:r>
              <m:t>2.25</m:t>
            </m:r>
          </m:e>
        </m:d>
      </m:oMath>
    </w:p>
    <w:bookmarkEnd w:id="21"/>
    <w:bookmarkStart w:id="28" w:name="X10bb1d4bf214cce7653162f70fba5c23447cdb0"/>
    <w:p>
      <w:pPr>
        <w:pStyle w:val="Heading3"/>
      </w:pPr>
      <w:r>
        <w:t xml:space="preserve">3.2: Representations of Proportional Relationships</w:t>
      </w:r>
    </w:p>
    <w:p>
      <w:pPr>
        <w:numPr>
          <w:ilvl w:val="0"/>
          <w:numId w:val="1001"/>
        </w:numPr>
      </w:pPr>
      <w:r>
        <w:t xml:space="preserve">Here are two ways to represent a situation.</w:t>
      </w:r>
    </w:p>
    <w:p>
      <w:pPr>
        <w:numPr>
          <w:ilvl w:val="0"/>
          <w:numId w:val="1000"/>
        </w:numPr>
      </w:pPr>
      <w:r>
        <w:t xml:space="preserve">Description:</w:t>
      </w:r>
    </w:p>
    <w:p>
      <w:pPr>
        <w:numPr>
          <w:ilvl w:val="0"/>
          <w:numId w:val="1000"/>
        </w:numPr>
      </w:pPr>
      <w:r>
        <w:t xml:space="preserve">Jada and Noah counted the number of steps they took to walk a set distance. To walk the same distance, Jada took 8 steps while Noah took 10 steps. Then they found that when Noah took 15 steps, Jada took 12 steps.</w:t>
      </w:r>
    </w:p>
    <w:p>
      <w:pPr>
        <w:numPr>
          <w:ilvl w:val="0"/>
          <w:numId w:val="1000"/>
        </w:numPr>
      </w:pPr>
      <w:r>
        <w:t xml:space="preserve">Equation:</w:t>
      </w:r>
    </w:p>
    <w:p>
      <w:pPr>
        <w:numPr>
          <w:ilvl w:val="0"/>
          <w:numId w:val="1000"/>
        </w:numPr>
      </w:pPr>
      <w:r>
        <w:t xml:space="preserve">Let</w:t>
      </w:r>
      <w:r>
        <w:t xml:space="preserve"> </w:t>
      </w:r>
      <m:oMath>
        <m:r>
          <m:t>x</m:t>
        </m:r>
      </m:oMath>
      <w:r>
        <w:t xml:space="preserve"> </w:t>
      </w:r>
      <w:r>
        <w:t xml:space="preserve">represent the number of steps Jada takes and let</w:t>
      </w:r>
      <w:r>
        <w:t xml:space="preserve"> </w:t>
      </w:r>
      <m:oMath>
        <m:r>
          <m:t>y</m:t>
        </m:r>
      </m:oMath>
      <w:r>
        <w:t xml:space="preserve"> </w:t>
      </w:r>
      <w:r>
        <w:t xml:space="preserve">represent the number of steps Noah takes.</w:t>
      </w:r>
      <w:r>
        <w:t xml:space="preserve"> </w:t>
      </w:r>
      <m:oMath>
        <m:r>
          <m:t>y</m:t>
        </m:r>
        <m:r>
          <m:rPr>
            <m:sty m:val="p"/>
          </m:rPr>
          <m:t>=</m:t>
        </m:r>
        <m:f>
          <m:fPr>
            <m:type m:val="bar"/>
          </m:fPr>
          <m:num>
            <m:r>
              <m:t>5</m:t>
            </m:r>
          </m:num>
          <m:den>
            <m:r>
              <m:t>4</m:t>
            </m:r>
          </m:den>
        </m:f>
        <m:r>
          <m:t>x</m:t>
        </m:r>
      </m:oMath>
    </w:p>
    <w:p>
      <w:pPr>
        <w:numPr>
          <w:ilvl w:val="1"/>
          <w:numId w:val="1002"/>
        </w:numPr>
      </w:pPr>
      <w:r>
        <w:t xml:space="preserve">Create a table that represents this situation with at least 3 pairs of values.</w:t>
      </w:r>
    </w:p>
    <w:p>
      <w:pPr>
        <w:numPr>
          <w:ilvl w:val="1"/>
          <w:numId w:val="1002"/>
        </w:numPr>
      </w:pPr>
      <w:r>
        <w:t xml:space="preserve">Graph this relationship and label the axes.</w:t>
      </w:r>
    </w:p>
    <w:p>
      <w:pPr>
        <w:numPr>
          <w:ilvl w:val="1"/>
          <w:numId w:val="1000"/>
        </w:numPr>
        <w:pStyle w:val="Compact"/>
      </w:pPr>
      <w:r>
        <w:drawing>
          <wp:inline>
            <wp:extent cx="4128561" cy="3984826"/>
            <wp:effectExtent b="0" l="0" r="0" t="0"/>
            <wp:docPr descr="Blank coordinate plane." title="" id="23" name="Picture"/>
            <a:graphic>
              <a:graphicData uri="http://schemas.openxmlformats.org/drawingml/2006/picture">
                <pic:pic>
                  <pic:nvPicPr>
                    <pic:cNvPr descr="/app/tmp/embedder-1671041857.4996939.png" id="24" name="Picture"/>
                    <pic:cNvPicPr>
                      <a:picLocks noChangeArrowheads="1" noChangeAspect="1"/>
                    </pic:cNvPicPr>
                  </pic:nvPicPr>
                  <pic:blipFill>
                    <a:blip r:embed="rId22"/>
                    <a:stretch>
                      <a:fillRect/>
                    </a:stretch>
                  </pic:blipFill>
                  <pic:spPr bwMode="auto">
                    <a:xfrm>
                      <a:off x="0" y="0"/>
                      <a:ext cx="4128561" cy="3984826"/>
                    </a:xfrm>
                    <a:prstGeom prst="rect">
                      <a:avLst/>
                    </a:prstGeom>
                    <a:noFill/>
                    <a:ln w="9525">
                      <a:noFill/>
                      <a:headEnd/>
                      <a:tailEnd/>
                    </a:ln>
                  </pic:spPr>
                </pic:pic>
              </a:graphicData>
            </a:graphic>
          </wp:inline>
        </w:drawing>
      </w:r>
    </w:p>
    <w:p>
      <w:pPr>
        <w:numPr>
          <w:ilvl w:val="1"/>
          <w:numId w:val="1002"/>
        </w:numPr>
      </w:pPr>
      <w:r>
        <w:t xml:space="preserve">How can you see or calculate the constant of proportionality in each representation? What does it mean?</w:t>
      </w:r>
    </w:p>
    <w:p>
      <w:pPr>
        <w:numPr>
          <w:ilvl w:val="1"/>
          <w:numId w:val="1002"/>
        </w:numPr>
      </w:pPr>
      <w:r>
        <w:t xml:space="preserve">Explain how you can tell that the equation, description, graph, and table all represent the same situation.</w:t>
      </w:r>
    </w:p>
    <w:p>
      <w:pPr>
        <w:numPr>
          <w:ilvl w:val="0"/>
          <w:numId w:val="1001"/>
        </w:numPr>
      </w:pPr>
      <w:r>
        <w:t xml:space="preserve">Here are two ways to represent a situation.</w:t>
      </w:r>
    </w:p>
    <w:p>
      <w:pPr>
        <w:numPr>
          <w:ilvl w:val="0"/>
          <w:numId w:val="1000"/>
        </w:numPr>
      </w:pPr>
      <w:r>
        <w:t xml:space="preserve">Description:</w:t>
      </w:r>
    </w:p>
    <w:p>
      <w:pPr>
        <w:numPr>
          <w:ilvl w:val="0"/>
          <w:numId w:val="1000"/>
        </w:numPr>
      </w:pPr>
      <w:r>
        <w:t xml:space="preserve">The Origami Club is doing a car wash fundraiser to raise money for a trip. They charge the same price for every car. After 11 cars, they raised a total of</w:t>
      </w:r>
      <w:r>
        <w:t xml:space="preserve"> </w:t>
      </w:r>
      <w:r>
        <w:t xml:space="preserve">$</w:t>
      </w:r>
      <w:r>
        <w:t xml:space="preserve">93.50. After 23 cars, they raised a total of</w:t>
      </w:r>
      <w:r>
        <w:t xml:space="preserve"> </w:t>
      </w:r>
      <w:r>
        <w:t xml:space="preserve">$</w:t>
      </w:r>
      <w:r>
        <w:t xml:space="preserve">195.50.</w:t>
      </w:r>
    </w:p>
    <w:p>
      <w:pPr>
        <w:numPr>
          <w:ilvl w:val="0"/>
          <w:numId w:val="1000"/>
        </w:numPr>
      </w:pPr>
      <w:r>
        <w:t xml:space="preserve">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cars</w:t>
            </w:r>
          </w:p>
        </w:tc>
        <w:tc>
          <w:tcPr/>
          <w:p>
            <w:pPr>
              <w:numPr>
                <w:ilvl w:val="0"/>
                <w:numId w:val="1000"/>
              </w:numPr>
              <w:pStyle w:val="Compact"/>
              <w:jc w:val="left"/>
            </w:pPr>
            <w:r>
              <w:t xml:space="preserve">amount raised</w:t>
            </w:r>
            <w:r>
              <w:br/>
            </w:r>
            <w:r>
              <w:t xml:space="preserve">in dollars</w:t>
            </w:r>
          </w:p>
        </w:tc>
      </w:tr>
      <w:tr>
        <w:tc>
          <w:tcPr/>
          <w:p>
            <w:pPr>
              <w:numPr>
                <w:ilvl w:val="0"/>
                <w:numId w:val="1000"/>
              </w:numPr>
              <w:pStyle w:val="Compact"/>
              <w:jc w:val="left"/>
            </w:pPr>
            <w:r>
              <w:t xml:space="preserve">11</w:t>
            </w:r>
          </w:p>
        </w:tc>
        <w:tc>
          <w:tcPr/>
          <w:p>
            <w:pPr>
              <w:numPr>
                <w:ilvl w:val="0"/>
                <w:numId w:val="1000"/>
              </w:numPr>
              <w:pStyle w:val="Compact"/>
              <w:jc w:val="left"/>
            </w:pPr>
            <w:r>
              <w:t xml:space="preserve">93.50</w:t>
            </w:r>
          </w:p>
        </w:tc>
      </w:tr>
      <w:tr>
        <w:tc>
          <w:tcPr/>
          <w:p>
            <w:pPr>
              <w:numPr>
                <w:ilvl w:val="0"/>
                <w:numId w:val="1000"/>
              </w:numPr>
              <w:pStyle w:val="Compact"/>
              <w:jc w:val="left"/>
            </w:pPr>
            <w:r>
              <w:t xml:space="preserve">23</w:t>
            </w:r>
          </w:p>
        </w:tc>
        <w:tc>
          <w:tcPr/>
          <w:p>
            <w:pPr>
              <w:numPr>
                <w:ilvl w:val="0"/>
                <w:numId w:val="1000"/>
              </w:numPr>
              <w:pStyle w:val="Compact"/>
              <w:jc w:val="left"/>
            </w:pPr>
            <w:r>
              <w:t xml:space="preserve">195.50</w:t>
            </w:r>
          </w:p>
        </w:tc>
      </w:tr>
    </w:tbl>
    <w:p>
      <w:pPr>
        <w:numPr>
          <w:ilvl w:val="1"/>
          <w:numId w:val="1003"/>
        </w:numPr>
        <w:pStyle w:val="Compact"/>
      </w:pPr>
      <w:r>
        <w:t xml:space="preserve">Write an equation that represents this situation. (Use</w:t>
      </w:r>
      <w:r>
        <w:t xml:space="preserve"> </w:t>
      </w:r>
      <m:oMath>
        <m:r>
          <m:t>c</m:t>
        </m:r>
      </m:oMath>
      <w:r>
        <w:t xml:space="preserve"> </w:t>
      </w:r>
      <w:r>
        <w:t xml:space="preserve">to represent number of cars and use</w:t>
      </w:r>
      <w:r>
        <w:t xml:space="preserve"> </w:t>
      </w:r>
      <m:oMath>
        <m:r>
          <m:t>m</m:t>
        </m:r>
      </m:oMath>
      <w:r>
        <w:t xml:space="preserve"> </w:t>
      </w:r>
      <w:r>
        <w:t xml:space="preserve">to represent amount raised in dollars.)</w:t>
      </w:r>
    </w:p>
    <w:p>
      <w:pPr>
        <w:numPr>
          <w:ilvl w:val="1"/>
          <w:numId w:val="1003"/>
        </w:numPr>
        <w:pStyle w:val="Compact"/>
      </w:pPr>
      <w:r>
        <w:t xml:space="preserve">Create a graph that represents this situation.</w:t>
      </w:r>
      <w:r>
        <w:br/>
      </w:r>
    </w:p>
    <w:p>
      <w:pPr>
        <w:numPr>
          <w:ilvl w:val="1"/>
          <w:numId w:val="1000"/>
        </w:numPr>
        <w:pStyle w:val="Compact"/>
      </w:pPr>
      <w:r>
        <w:drawing>
          <wp:inline>
            <wp:extent cx="5052136" cy="2073455"/>
            <wp:effectExtent b="0" l="0" r="0" t="0"/>
            <wp:docPr descr="quadrant 1 grid. horizontal axis, c. 25 units. vertical axis, m. 10 units. " title="" id="26" name="Picture"/>
            <a:graphic>
              <a:graphicData uri="http://schemas.openxmlformats.org/drawingml/2006/picture">
                <pic:pic>
                  <pic:nvPicPr>
                    <pic:cNvPr descr="/app/tmp/embedder-1671041857.5308695.png" id="27" name="Picture"/>
                    <pic:cNvPicPr>
                      <a:picLocks noChangeArrowheads="1" noChangeAspect="1"/>
                    </pic:cNvPicPr>
                  </pic:nvPicPr>
                  <pic:blipFill>
                    <a:blip r:embed="rId25"/>
                    <a:stretch>
                      <a:fillRect/>
                    </a:stretch>
                  </pic:blipFill>
                  <pic:spPr bwMode="auto">
                    <a:xfrm>
                      <a:off x="0" y="0"/>
                      <a:ext cx="5052136" cy="2073455"/>
                    </a:xfrm>
                    <a:prstGeom prst="rect">
                      <a:avLst/>
                    </a:prstGeom>
                    <a:noFill/>
                    <a:ln w="9525">
                      <a:noFill/>
                      <a:headEnd/>
                      <a:tailEnd/>
                    </a:ln>
                  </pic:spPr>
                </pic:pic>
              </a:graphicData>
            </a:graphic>
          </wp:inline>
        </w:drawing>
      </w:r>
    </w:p>
    <w:p>
      <w:pPr>
        <w:numPr>
          <w:ilvl w:val="1"/>
          <w:numId w:val="1003"/>
        </w:numPr>
        <w:pStyle w:val="Compact"/>
      </w:pPr>
      <w:r>
        <w:t xml:space="preserve">How can you see or calculate the constant of proportionality in each representation? What does it mean?</w:t>
      </w:r>
    </w:p>
    <w:p>
      <w:pPr>
        <w:numPr>
          <w:ilvl w:val="1"/>
          <w:numId w:val="1003"/>
        </w:numPr>
        <w:pStyle w:val="Compact"/>
      </w:pPr>
      <w:r>
        <w:t xml:space="preserve">Explain how you can tell that the equation, description, graph, and table all represent the same situation.</w:t>
      </w:r>
    </w:p>
    <w:bookmarkEnd w:id="28"/>
    <w:bookmarkStart w:id="30" w:name="info-gap-proportional-relationships"/>
    <w:p>
      <w:pPr>
        <w:pStyle w:val="Heading3"/>
      </w:pPr>
      <w:r>
        <w:t xml:space="preserve">3.3: Info Gap: Proportional Relationships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4"/>
        </w:numPr>
      </w:pPr>
      <w:r>
        <w:t xml:space="preserve">Silently read your card and think about what information you need to be able to answer the question.</w:t>
      </w:r>
    </w:p>
    <w:p>
      <w:pPr>
        <w:numPr>
          <w:ilvl w:val="0"/>
          <w:numId w:val="1004"/>
        </w:numPr>
      </w:pPr>
      <w:r>
        <w:t xml:space="preserve">Ask your partner for the specific information that you need.</w:t>
      </w:r>
    </w:p>
    <w:p>
      <w:pPr>
        <w:numPr>
          <w:ilvl w:val="0"/>
          <w:numId w:val="1004"/>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4"/>
        </w:numPr>
      </w:pPr>
      <w:r>
        <w:t xml:space="preserve">Share the</w:t>
      </w:r>
      <w:r>
        <w:t xml:space="preserve"> </w:t>
      </w:r>
      <w:r>
        <w:rPr>
          <w:iCs/>
          <w:i/>
        </w:rPr>
        <w:t xml:space="preserve">problem card</w:t>
      </w:r>
      <w:r>
        <w:t xml:space="preserve"> </w:t>
      </w:r>
      <w:r>
        <w:t xml:space="preserve">and solve the problem independently.</w:t>
      </w:r>
    </w:p>
    <w:p>
      <w:pPr>
        <w:numPr>
          <w:ilvl w:val="0"/>
          <w:numId w:val="1004"/>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5"/>
        </w:numPr>
      </w:pPr>
      <w:r>
        <w:t xml:space="preserve">Silently read your card.</w:t>
      </w:r>
    </w:p>
    <w:p>
      <w:pPr>
        <w:numPr>
          <w:ilvl w:val="0"/>
          <w:numId w:val="1005"/>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5"/>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5"/>
        </w:numPr>
      </w:pPr>
      <w:r>
        <w:t xml:space="preserve">Read the</w:t>
      </w:r>
      <w:r>
        <w:t xml:space="preserve"> </w:t>
      </w:r>
      <w:r>
        <w:rPr>
          <w:iCs/>
          <w:i/>
        </w:rPr>
        <w:t xml:space="preserve">problem card</w:t>
      </w:r>
      <w:r>
        <w:t xml:space="preserve"> and solve the problem independently.</w:t>
      </w:r>
    </w:p>
    <w:p>
      <w:pPr>
        <w:numPr>
          <w:ilvl w:val="0"/>
          <w:numId w:val="1005"/>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Start w:id="29" w:name="are-you-ready-for-more"/>
    <w:p>
      <w:pPr>
        <w:pStyle w:val="Heading4"/>
      </w:pPr>
      <w:r>
        <w:t xml:space="preserve">Are you ready for more?</w:t>
      </w:r>
    </w:p>
    <w:p>
      <w:pPr>
        <w:pStyle w:val="FirstParagraph"/>
      </w:pPr>
      <w:r>
        <w:t xml:space="preserve">Ten people can dig five holes in three hours. If</w:t>
      </w:r>
      <w:r>
        <w:t xml:space="preserve"> </w:t>
      </w:r>
      <m:oMath>
        <m:r>
          <m:t>n</m:t>
        </m:r>
      </m:oMath>
      <w:r>
        <w:t xml:space="preserve"> </w:t>
      </w:r>
      <w:r>
        <w:t xml:space="preserve">people digging at the same rate dig</w:t>
      </w:r>
      <w:r>
        <w:t xml:space="preserve"> </w:t>
      </w:r>
      <m:oMath>
        <m:r>
          <m:t>m</m:t>
        </m:r>
      </m:oMath>
      <w:r>
        <w:t xml:space="preserve"> </w:t>
      </w:r>
      <w:r>
        <w:t xml:space="preserve">holes in</w:t>
      </w:r>
      <w:r>
        <w:t xml:space="preserve"> </w:t>
      </w:r>
      <m:oMath>
        <m:r>
          <m:t>d</m:t>
        </m:r>
      </m:oMath>
      <w:r>
        <w:t xml:space="preserve"> </w:t>
      </w:r>
      <w:r>
        <w:t xml:space="preserve">hours:</w:t>
      </w:r>
    </w:p>
    <w:p>
      <w:pPr>
        <w:numPr>
          <w:ilvl w:val="0"/>
          <w:numId w:val="1006"/>
        </w:numPr>
        <w:pStyle w:val="Compact"/>
      </w:pPr>
      <w:r>
        <w:t xml:space="preserve">Is</w:t>
      </w:r>
      <w:r>
        <w:t xml:space="preserve"> </w:t>
      </w:r>
      <m:oMath>
        <m:r>
          <m:t>n</m:t>
        </m:r>
      </m:oMath>
      <w:r>
        <w:t xml:space="preserve"> </w:t>
      </w:r>
      <w:r>
        <w:t xml:space="preserve">proportional to</w:t>
      </w:r>
      <w:r>
        <w:t xml:space="preserve"> </w:t>
      </w:r>
      <m:oMath>
        <m:r>
          <m:t>m</m:t>
        </m:r>
      </m:oMath>
      <w:r>
        <w:t xml:space="preserve"> </w:t>
      </w:r>
      <w:r>
        <w:t xml:space="preserve">when</w:t>
      </w:r>
      <w:r>
        <w:t xml:space="preserve"> </w:t>
      </w:r>
      <m:oMath>
        <m:r>
          <m:t>d</m:t>
        </m:r>
        <m:r>
          <m:rPr>
            <m:sty m:val="p"/>
          </m:rPr>
          <m:t>=</m:t>
        </m:r>
        <m:r>
          <m:t>3</m:t>
        </m:r>
      </m:oMath>
      <w:r>
        <w:t xml:space="preserve">?</w:t>
      </w:r>
    </w:p>
    <w:p>
      <w:pPr>
        <w:numPr>
          <w:ilvl w:val="0"/>
          <w:numId w:val="1006"/>
        </w:numPr>
        <w:pStyle w:val="Compact"/>
      </w:pPr>
      <w:r>
        <w:t xml:space="preserve">Is</w:t>
      </w:r>
      <w:r>
        <w:t xml:space="preserve"> </w:t>
      </w:r>
      <m:oMath>
        <m:r>
          <m:t>n</m:t>
        </m:r>
      </m:oMath>
      <w:r>
        <w:t xml:space="preserve"> </w:t>
      </w:r>
      <w:r>
        <w:t xml:space="preserve">proportional to</w:t>
      </w:r>
      <w:r>
        <w:t xml:space="preserve"> </w:t>
      </w:r>
      <m:oMath>
        <m:r>
          <m:t>d</m:t>
        </m:r>
      </m:oMath>
      <w:r>
        <w:t xml:space="preserve"> </w:t>
      </w:r>
      <w:r>
        <w:t xml:space="preserve">when</w:t>
      </w:r>
      <w:r>
        <w:t xml:space="preserve"> </w:t>
      </w:r>
      <m:oMath>
        <m:r>
          <m:t>m</m:t>
        </m:r>
        <m:r>
          <m:rPr>
            <m:sty m:val="p"/>
          </m:rPr>
          <m:t>=</m:t>
        </m:r>
        <m:r>
          <m:t>5</m:t>
        </m:r>
      </m:oMath>
      <w:r>
        <w:t xml:space="preserve">?</w:t>
      </w:r>
    </w:p>
    <w:p>
      <w:pPr>
        <w:numPr>
          <w:ilvl w:val="0"/>
          <w:numId w:val="1006"/>
        </w:numPr>
        <w:pStyle w:val="Compact"/>
      </w:pPr>
      <w:r>
        <w:t xml:space="preserve">Is</w:t>
      </w:r>
      <w:r>
        <w:t xml:space="preserve"> </w:t>
      </w:r>
      <m:oMath>
        <m:r>
          <m:t>m</m:t>
        </m:r>
      </m:oMath>
      <w:r>
        <w:t xml:space="preserve"> </w:t>
      </w:r>
      <w:r>
        <w:t xml:space="preserve">proportional to</w:t>
      </w:r>
      <w:r>
        <w:t xml:space="preserve"> </w:t>
      </w:r>
      <m:oMath>
        <m:r>
          <m:t>d</m:t>
        </m:r>
      </m:oMath>
      <w:r>
        <w:t xml:space="preserve"> </w:t>
      </w:r>
      <w:r>
        <w:t xml:space="preserve">when</w:t>
      </w:r>
      <w:r>
        <w:t xml:space="preserve"> </w:t>
      </w:r>
      <m:oMath>
        <m:r>
          <m:t>n</m:t>
        </m:r>
        <m:r>
          <m:rPr>
            <m:sty m:val="p"/>
          </m:rPr>
          <m:t>=</m:t>
        </m:r>
        <m:r>
          <m:t>10</m:t>
        </m:r>
      </m:oMath>
      <w:r>
        <w:t xml:space="preserve">? </w:t>
      </w:r>
    </w:p>
    <w:bookmarkEnd w:id="29"/>
    <w:bookmarkEnd w:id="30"/>
    <w:bookmarkStart w:id="37" w:name="lesson-3-summary"/>
    <w:p>
      <w:pPr>
        <w:pStyle w:val="Heading3"/>
      </w:pPr>
      <w:r>
        <w:t xml:space="preserve">Lesson 3 Summary</w:t>
      </w:r>
    </w:p>
    <w:p>
      <w:pPr>
        <w:pStyle w:val="FirstParagraph"/>
      </w:pPr>
      <w:r>
        <w:t xml:space="preserve">Proportional relationships can be represented in multiple ways. Which representation we choose depends on the purpose. And when we create representations we can choose helpful values by paying attention to the context. For example, a stew recipe calls for 3 carrots for every 2 potatoes. One way to represent this is using an equation. If there are</w:t>
      </w:r>
      <w:r>
        <w:t xml:space="preserve"> </w:t>
      </w:r>
      <m:oMath>
        <m:r>
          <m:t>p</m:t>
        </m:r>
      </m:oMath>
      <w:r>
        <w:t xml:space="preserve"> </w:t>
      </w:r>
      <w:r>
        <w:t xml:space="preserve">potatoes and</w:t>
      </w:r>
      <w:r>
        <w:t xml:space="preserve"> </w:t>
      </w:r>
      <m:oMath>
        <m:r>
          <m:t>c</m:t>
        </m:r>
      </m:oMath>
      <w:r>
        <w:t xml:space="preserve"> </w:t>
      </w:r>
      <w:r>
        <w:t xml:space="preserve">carrots, then</w:t>
      </w:r>
      <w:r>
        <w:t xml:space="preserve"> </w:t>
      </w:r>
      <m:oMath>
        <m:r>
          <m:t>c</m:t>
        </m:r>
        <m:r>
          <m:rPr>
            <m:sty m:val="p"/>
          </m:rPr>
          <m:t>=</m:t>
        </m:r>
        <m:f>
          <m:fPr>
            <m:type m:val="bar"/>
          </m:fPr>
          <m:num>
            <m:r>
              <m:t>3</m:t>
            </m:r>
          </m:num>
          <m:den>
            <m:r>
              <m:t>2</m:t>
            </m:r>
          </m:den>
        </m:f>
        <m:r>
          <m:t>p</m:t>
        </m:r>
      </m:oMath>
      <w:r>
        <w:t xml:space="preserve">.</w:t>
      </w:r>
    </w:p>
    <w:p>
      <w:pPr>
        <w:pStyle w:val="BodyText"/>
      </w:pPr>
      <w:r>
        <w:t xml:space="preserve">Suppose we want to make a large batch of this recipe for a family gathering, using 150 potatoes. To find the number of carrots we could just use the equation:</w:t>
      </w:r>
      <w:r>
        <w:t xml:space="preserve"> </w:t>
      </w:r>
      <m:oMath>
        <m:f>
          <m:fPr>
            <m:type m:val="bar"/>
          </m:fPr>
          <m:num>
            <m:r>
              <m:t>3</m:t>
            </m:r>
          </m:num>
          <m:den>
            <m:r>
              <m:t>2</m:t>
            </m:r>
          </m:den>
        </m:f>
        <m:r>
          <m:rPr>
            <m:sty m:val="p"/>
          </m:rPr>
          <m:t>⋅</m:t>
        </m:r>
        <m:r>
          <m:t>150</m:t>
        </m:r>
        <m:r>
          <m:rPr>
            <m:sty m:val="p"/>
          </m:rPr>
          <m:t>=</m:t>
        </m:r>
        <m:r>
          <m:t>225</m:t>
        </m:r>
      </m:oMath>
      <w:r>
        <w:t xml:space="preserve"> </w:t>
      </w:r>
      <w:r>
        <w:t xml:space="preserve">carrots.</w:t>
      </w:r>
    </w:p>
    <w:p>
      <w:pPr>
        <w:pStyle w:val="BodyText"/>
      </w:pPr>
      <w:r>
        <w:t xml:space="preserve">Now suppose the recipe is used in a restaurant that makes the stew in large batches of different sizes depending on how busy a day it is, using up to 300 potatoes at at time.</w:t>
      </w:r>
    </w:p>
    <w:p>
      <w:pPr>
        <w:pStyle w:val="BodyText"/>
      </w:pPr>
      <w:r>
        <w:t xml:space="preserve">Then we might make a graph to show how many carrots are needed for different amounts of potatoes. We set up a pair of coordinate axes with a scale from 0 to 300 along the horizontal axis and 0 to 450 on the vertical axis, because</w:t>
      </w:r>
      <w:r>
        <w:t xml:space="preserve"> </w:t>
      </w:r>
      <m:oMath>
        <m:r>
          <m:t>450</m:t>
        </m:r>
        <m:r>
          <m:rPr>
            <m:sty m:val="p"/>
          </m:rPr>
          <m:t>=</m:t>
        </m:r>
        <m:f>
          <m:fPr>
            <m:type m:val="bar"/>
          </m:fPr>
          <m:num>
            <m:r>
              <m:t>3</m:t>
            </m:r>
          </m:num>
          <m:den>
            <m:r>
              <m:t>2</m:t>
            </m:r>
          </m:den>
        </m:f>
        <m:r>
          <m:rPr>
            <m:sty m:val="p"/>
          </m:rPr>
          <m:t>⋅</m:t>
        </m:r>
        <m:r>
          <m:t>300</m:t>
        </m:r>
      </m:oMath>
      <w:r>
        <w:t xml:space="preserve">. Then we can read how many carrots are needed for any number of potatoes up to 300.</w:t>
      </w:r>
    </w:p>
    <w:p>
      <w:pPr>
        <w:pStyle w:val="BodyText"/>
      </w:pPr>
      <w:r>
        <w:drawing>
          <wp:inline>
            <wp:extent cx="3523039" cy="3972593"/>
            <wp:effectExtent b="0" l="0" r="0" t="0"/>
            <wp:docPr descr="graph, horizontal axis, number of potatoes, scale 0 to 300, by 50's. vertical axis, number of carrots, scale 0 to 450, by 50's." title="" id="32" name="Picture"/>
            <a:graphic>
              <a:graphicData uri="http://schemas.openxmlformats.org/drawingml/2006/picture">
                <pic:pic>
                  <pic:nvPicPr>
                    <pic:cNvPr descr="/app/tmp/embedder-1671041857.552047.png" id="33" name="Picture"/>
                    <pic:cNvPicPr>
                      <a:picLocks noChangeArrowheads="1" noChangeAspect="1"/>
                    </pic:cNvPicPr>
                  </pic:nvPicPr>
                  <pic:blipFill>
                    <a:blip r:embed="rId31"/>
                    <a:stretch>
                      <a:fillRect/>
                    </a:stretch>
                  </pic:blipFill>
                  <pic:spPr bwMode="auto">
                    <a:xfrm>
                      <a:off x="0" y="0"/>
                      <a:ext cx="3523039" cy="3972593"/>
                    </a:xfrm>
                    <a:prstGeom prst="rect">
                      <a:avLst/>
                    </a:prstGeom>
                    <a:noFill/>
                    <a:ln w="9525">
                      <a:noFill/>
                      <a:headEnd/>
                      <a:tailEnd/>
                    </a:ln>
                  </pic:spPr>
                </pic:pic>
              </a:graphicData>
            </a:graphic>
          </wp:inline>
        </w:drawing>
      </w:r>
    </w:p>
    <w:p>
      <w:pPr>
        <w:pStyle w:val="BodyText"/>
      </w:pPr>
      <w:r>
        <w:t xml:space="preserve">Or if the recipe is used in a food factory that produces very large quantities and the potatoes come in bags of 150, we might just make a table of values showing the number of carrots needed for different multiplies of 150.</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potatoes</w:t>
            </w:r>
          </w:p>
        </w:tc>
        <w:tc>
          <w:tcPr/>
          <w:p>
            <w:pPr>
              <w:pStyle w:val="Compact"/>
              <w:jc w:val="left"/>
            </w:pPr>
            <w:r>
              <w:t xml:space="preserve">number of carrots</w:t>
            </w:r>
          </w:p>
        </w:tc>
      </w:tr>
      <w:tr>
        <w:tc>
          <w:tcPr/>
          <w:p>
            <w:pPr>
              <w:pStyle w:val="Compact"/>
              <w:jc w:val="left"/>
            </w:pPr>
            <w:r>
              <w:t xml:space="preserve">150</w:t>
            </w:r>
          </w:p>
        </w:tc>
        <w:tc>
          <w:tcPr/>
          <w:p>
            <w:pPr>
              <w:pStyle w:val="Compact"/>
              <w:jc w:val="left"/>
            </w:pPr>
            <w:r>
              <w:t xml:space="preserve">225</w:t>
            </w:r>
          </w:p>
        </w:tc>
      </w:tr>
      <w:tr>
        <w:tc>
          <w:tcPr/>
          <w:p>
            <w:pPr>
              <w:pStyle w:val="Compact"/>
              <w:jc w:val="left"/>
            </w:pPr>
            <w:r>
              <w:t xml:space="preserve">300</w:t>
            </w:r>
          </w:p>
        </w:tc>
        <w:tc>
          <w:tcPr/>
          <w:p>
            <w:pPr>
              <w:pStyle w:val="Compact"/>
              <w:jc w:val="left"/>
            </w:pPr>
            <w:r>
              <w:t xml:space="preserve">450</w:t>
            </w:r>
          </w:p>
        </w:tc>
      </w:tr>
      <w:tr>
        <w:tc>
          <w:tcPr/>
          <w:p>
            <w:pPr>
              <w:pStyle w:val="Compact"/>
              <w:jc w:val="left"/>
            </w:pPr>
            <w:r>
              <w:t xml:space="preserve">450</w:t>
            </w:r>
          </w:p>
        </w:tc>
        <w:tc>
          <w:tcPr/>
          <w:p>
            <w:pPr>
              <w:pStyle w:val="Compact"/>
              <w:jc w:val="left"/>
            </w:pPr>
            <w:r>
              <w:t xml:space="preserve">675</w:t>
            </w:r>
          </w:p>
        </w:tc>
      </w:tr>
      <w:tr>
        <w:tc>
          <w:tcPr/>
          <w:p>
            <w:pPr>
              <w:pStyle w:val="Compact"/>
              <w:jc w:val="left"/>
            </w:pPr>
            <w:r>
              <w:t xml:space="preserve">600</w:t>
            </w:r>
          </w:p>
        </w:tc>
        <w:tc>
          <w:tcPr/>
          <w:p>
            <w:pPr>
              <w:pStyle w:val="Compact"/>
              <w:jc w:val="left"/>
            </w:pPr>
            <w:r>
              <w:t xml:space="preserve">900</w:t>
            </w:r>
          </w:p>
        </w:tc>
      </w:tr>
    </w:tbl>
    <w:p>
      <w:pPr>
        <w:pStyle w:val="BodyText"/>
      </w:pPr>
      <w:r>
        <w:t xml:space="preserve">No matter the representation or the scale used, the constant of proportionality,</w:t>
      </w:r>
      <w:r>
        <w:t xml:space="preserve"> </w:t>
      </w:r>
      <m:oMath>
        <m:f>
          <m:fPr>
            <m:type m:val="bar"/>
          </m:fPr>
          <m:num>
            <m:r>
              <m:t>3</m:t>
            </m:r>
          </m:num>
          <m:den>
            <m:r>
              <m:t>2</m:t>
            </m:r>
          </m:den>
        </m:f>
      </m:oMath>
      <w:r>
        <w:t xml:space="preserve">, is evident in each. In the equation it is the number we multiply</w:t>
      </w:r>
      <w:r>
        <w:t xml:space="preserve"> </w:t>
      </w:r>
      <m:oMath>
        <m:r>
          <m:t>p</m:t>
        </m:r>
      </m:oMath>
      <w:r>
        <w:t xml:space="preserve"> </w:t>
      </w:r>
      <w:r>
        <w:t xml:space="preserve">by; in the graph, it is the slope; and in the table, it is the number we multiply values in the left column to get numbers in the right column. We can think of the constant of proportionality as a</w:t>
      </w:r>
      <w:r>
        <w:t xml:space="preserve"> </w:t>
      </w:r>
      <w:r>
        <w:rPr>
          <w:bCs/>
          <w:b/>
        </w:rPr>
        <w:t xml:space="preserve">rate of change</w:t>
      </w:r>
      <w:r>
        <w:t xml:space="preserve"> </w:t>
      </w:r>
      <w:r>
        <w:t xml:space="preserve">of</w:t>
      </w:r>
      <w:r>
        <w:t xml:space="preserve"> </w:t>
      </w:r>
      <m:oMath>
        <m:r>
          <m:t>c</m:t>
        </m:r>
      </m:oMath>
      <w:r>
        <w:t xml:space="preserve"> </w:t>
      </w:r>
      <w:r>
        <w:t xml:space="preserve">with respect to</w:t>
      </w:r>
      <w:r>
        <w:t xml:space="preserve"> </w:t>
      </w:r>
      <m:oMath>
        <m:r>
          <m:t>p</m:t>
        </m:r>
      </m:oMath>
      <w:r>
        <w:t xml:space="preserve">. In this case the rate of change is</w:t>
      </w:r>
      <w:r>
        <w:t xml:space="preserve"> </w:t>
      </w:r>
      <m:oMath>
        <m:f>
          <m:fPr>
            <m:type m:val="bar"/>
          </m:fPr>
          <m:num>
            <m:r>
              <m:t>3</m:t>
            </m:r>
          </m:num>
          <m:den>
            <m:r>
              <m:t>2</m:t>
            </m:r>
          </m:den>
        </m:f>
      </m:oMath>
      <w:r>
        <w:t xml:space="preserve"> </w:t>
      </w:r>
      <w:r>
        <w:t xml:space="preserve">carrots per potato.</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2022-12-14T18:17:38Z</dcterms:created>
  <dcterms:modified xsi:type="dcterms:W3CDTF">2022-12-14T18:17:38Z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9alEzpaAovMj4bL7e6DTV0F8svBoHAMI204zQJ6kd7HRrQGX+gharuYFEeUqxP8/eJTLdnyWXhNexNYw6qt07A==</vt:lpwstr>
  </property>
</Properties>
</file>