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X8676ba5e9a121ba56274ada0497d2a46511670b"/>
    <w:p>
      <w:pPr>
        <w:pStyle w:val="Heading1"/>
      </w:pPr>
      <w:r>
        <w:t xml:space="preserve">Lesson 20: Representemos y comparemos números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K.CC.A.3, K.CC.B.5, K.CC.C.6, K.CC.C.7</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Represent and compare numbers 1–10.</w:t>
      </w:r>
    </w:p>
    <w:bookmarkEnd w:id="24"/>
    <w:bookmarkStart w:id="25" w:name="student-facing-learning-goals"/>
    <w:p>
      <w:pPr>
        <w:pStyle w:val="Heading3"/>
      </w:pPr>
      <w:r>
        <w:t xml:space="preserve">Student-facing Learning Goals</w:t>
      </w:r>
    </w:p>
    <w:p>
      <w:pPr>
        <w:numPr>
          <w:ilvl w:val="0"/>
          <w:numId w:val="1002"/>
        </w:numPr>
        <w:pStyle w:val="Compact"/>
      </w:pPr>
      <w:r>
        <w:t xml:space="preserve">Mostremos números de maneras diferentes y hagamos afirmaciones de comparación.</w:t>
      </w:r>
    </w:p>
    <w:bookmarkEnd w:id="25"/>
    <w:bookmarkStart w:id="26" w:name="lesson-purpose"/>
    <w:p>
      <w:pPr>
        <w:pStyle w:val="Heading3"/>
      </w:pPr>
      <w:r>
        <w:t xml:space="preserve">Lesson Purpose</w:t>
      </w:r>
    </w:p>
    <w:p>
      <w:pPr>
        <w:pStyle w:val="FirstParagraph"/>
      </w:pPr>
      <w:r>
        <w:t xml:space="preserve">The purpose of this lesson is for students to represent and compare quantities and numbers to 10.</w:t>
      </w:r>
    </w:p>
    <w:p>
      <w:pPr>
        <w:pStyle w:val="BodyText"/>
      </w:pPr>
      <w:r>
        <w:t xml:space="preserve">Students choose a number to represent in different ways using objects, images, and written numbers. Students use their classmate’s representations to compare numbers and make comparison statements using the words "more", “less”, and “the same number”.</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MLR7 (Activity 2)</w:t>
      </w:r>
    </w:p>
    <w:bookmarkEnd w:id="35"/>
    <w:bookmarkStart w:id="36" w:name="instructional-routines"/>
    <w:p>
      <w:pPr>
        <w:pStyle w:val="Heading3"/>
      </w:pPr>
      <w:r>
        <w:t xml:space="preserve">Instructional Routines</w:t>
      </w:r>
    </w:p>
    <w:p>
      <w:pPr>
        <w:pStyle w:val="FirstParagraph"/>
      </w:pPr>
      <w:r>
        <w:t xml:space="preserve">Act It Out (Warm-up)</w:t>
      </w:r>
    </w:p>
    <w:bookmarkEnd w:id="36"/>
    <w:bookmarkStart w:id="37" w:name="materials-to-gather"/>
    <w:p>
      <w:pPr>
        <w:pStyle w:val="Heading3"/>
      </w:pPr>
      <w:r>
        <w:t xml:space="preserve">Materials to Gather</w:t>
      </w:r>
    </w:p>
    <w:p>
      <w:pPr>
        <w:numPr>
          <w:ilvl w:val="0"/>
          <w:numId w:val="1005"/>
        </w:numPr>
        <w:pStyle w:val="Compact"/>
      </w:pPr>
      <w:r>
        <w:t xml:space="preserve">Chart paper: Activity 1</w:t>
      </w:r>
    </w:p>
    <w:p>
      <w:pPr>
        <w:numPr>
          <w:ilvl w:val="0"/>
          <w:numId w:val="1005"/>
        </w:numPr>
        <w:pStyle w:val="Compact"/>
      </w:pPr>
      <w:r>
        <w:t xml:space="preserve">Colored pencils, crayons, or markers: Activity 1</w:t>
      </w:r>
    </w:p>
    <w:p>
      <w:pPr>
        <w:numPr>
          <w:ilvl w:val="0"/>
          <w:numId w:val="1005"/>
        </w:numPr>
        <w:pStyle w:val="Compact"/>
      </w:pPr>
      <w:r>
        <w:t xml:space="preserve">Connecting cubes or counters: Activity 1</w:t>
      </w:r>
    </w:p>
    <w:p>
      <w:pPr>
        <w:numPr>
          <w:ilvl w:val="0"/>
          <w:numId w:val="1005"/>
        </w:numPr>
        <w:pStyle w:val="Compact"/>
      </w:pPr>
      <w:r>
        <w:t xml:space="preserve">Materials from previous centers: Activity 3</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Activity 3</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In this lesson, students represented numbers in different ways. What connections did students make between the different representations?</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Unidad 2, punto de chequeo de la sección C</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K.CC.C.6, K.CC.C.7</w:t>
            </w:r>
          </w:p>
        </w:tc>
      </w:tr>
    </w:tbl>
    <w:bookmarkEnd w:id="44"/>
    <w:bookmarkStart w:id="45" w:name="student-facing-task-statement"/>
    <w:p>
      <w:pPr>
        <w:pStyle w:val="Heading3"/>
      </w:pPr>
      <w:r>
        <w:t xml:space="preserve">Student-facing Task Statement</w:t>
      </w:r>
    </w:p>
    <w:p>
      <w:pPr>
        <w:pStyle w:val="FirstParagraph"/>
      </w:pPr>
      <w:r>
        <w:t xml:space="preserve">Lesson observations</w:t>
      </w:r>
    </w:p>
    <w:bookmarkEnd w:id="45"/>
    <w:bookmarkStart w:id="46" w:name="student-responses"/>
    <w:p>
      <w:pPr>
        <w:pStyle w:val="Heading3"/>
      </w:pPr>
      <w:r>
        <w:t xml:space="preserve">Student Responses</w:t>
      </w:r>
    </w:p>
    <w:p>
      <w:pPr>
        <w:numPr>
          <w:ilvl w:val="0"/>
          <w:numId w:val="1006"/>
        </w:numPr>
        <w:pStyle w:val="Compact"/>
      </w:pPr>
      <w:r>
        <w:t xml:space="preserve">Recognize numbers 1–10.</w:t>
      </w:r>
    </w:p>
    <w:p>
      <w:pPr>
        <w:numPr>
          <w:ilvl w:val="0"/>
          <w:numId w:val="1006"/>
        </w:numPr>
        <w:pStyle w:val="Compact"/>
      </w:pPr>
      <w:r>
        <w:t xml:space="preserve">Represent numbers with drawings or objects in order to compare. </w:t>
      </w:r>
    </w:p>
    <w:p>
      <w:pPr>
        <w:numPr>
          <w:ilvl w:val="0"/>
          <w:numId w:val="1006"/>
        </w:numPr>
        <w:pStyle w:val="Compact"/>
      </w:pPr>
      <w:r>
        <w:t xml:space="preserve">Use knowledge of the count sequence or understanding of magnitude of numbers to compare numbers.</w:t>
      </w:r>
    </w:p>
    <w:p>
      <w:pPr>
        <w:numPr>
          <w:ilvl w:val="0"/>
          <w:numId w:val="1006"/>
        </w:numPr>
        <w:pStyle w:val="Compact"/>
      </w:pPr>
      <w:r>
        <w:t xml:space="preserve">Use “more,” “less,” and “the same number” to describe comparisons of written numbers.</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2022-12-14T22:30:08Z</dcterms:created>
  <dcterms:modified xsi:type="dcterms:W3CDTF">2022-12-14T22:30:08Z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krZ+2HpaMMD9osCVPkgKU9+HGD64RdbyBzwI7tRULWy2sjuBFtLInThGY4tvLCY75m9huKzPi+mCtu2eoFsuMQ==</vt:lpwstr>
  </property>
</Properties>
</file>