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5.png" ContentType="image/png"/>
  <Override PartName="/word/media/rId21.jpg" ContentType="image/jpeg"/>
  <Override PartName="/word/media/rId26.png" ContentType="image/png"/>
  <Override PartName="/word/media/rId31.png" ContentType="image/png"/>
  <Override PartName="/word/media/rId35.png" ContentType="image/png"/>
  <Override PartName="/word/media/rId38.png" ContentType="image/png"/>
  <Override PartName="/word/media/rId42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1-lesson-7-cubic-units-of-measure"/>
    <w:p>
      <w:pPr>
        <w:pStyle w:val="Heading2"/>
      </w:pPr>
      <w:r>
        <w:t xml:space="preserve">Unit 1 Lesson 7: Cubic Units of Measure</w:t>
      </w:r>
    </w:p>
    <w:bookmarkEnd w:id="20"/>
    <w:bookmarkStart w:id="25" w:name="wu-notice-and-wonder-two-prisms-warm-up"/>
    <w:p>
      <w:pPr>
        <w:pStyle w:val="Heading3"/>
      </w:pPr>
      <w:r>
        <w:t xml:space="preserve">WU Notice and Wonder: Two Prisms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6330738"/>
            <wp:effectExtent b="0" l="0" r="0" t="0"/>
            <wp:docPr descr="A student and two rectangular prisms. . The student is sitting inside the large rectangular prism and is next to the smaller prism. " title="" id="22" name="Picture"/>
            <a:graphic>
              <a:graphicData uri="http://schemas.openxmlformats.org/drawingml/2006/picture">
                <pic:pic>
                  <pic:nvPicPr>
                    <pic:cNvPr descr="/app/tmp/embedder-1671027311.682819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307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0" w:name="what-are-the-units"/>
    <w:p>
      <w:pPr>
        <w:pStyle w:val="Heading3"/>
      </w:pPr>
      <w:r>
        <w:t xml:space="preserve">1 What are the Units?</w:t>
      </w:r>
    </w:p>
    <w:bookmarkStart w:id="2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For each object, choose the cubic unit you would use to measure the volume: cubic centimeter, cubic inch, or cubic foot.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3960"/>
        <w:gridCol w:w="3960"/>
      </w:tblGrid>
      <w:tr>
        <w:trPr>
          <w:tblHeader w:val="true"/>
        </w:trPr>
        <w:tc>
          <w:tcPr/>
          <w:p>
            <w:pPr>
              <w:pStyle w:val="Compact"/>
              <w:jc w:val="left"/>
            </w:pPr>
            <w:r>
              <w:t xml:space="preserve">object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unit you would use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the volume of a moving truck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the volume of a freezer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the volume of a juice box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the volume of a classroom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the volume of a dumpster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the volume of a lunch box</w:t>
            </w:r>
          </w:p>
        </w:tc>
        <w:tc>
          <w:tcPr/>
          <w:p>
            <w:pPr>
              <w:pStyle w:val="Compact"/>
            </w:pPr>
          </w:p>
        </w:tc>
      </w:tr>
    </w:tbl>
    <w:p>
      <w:pPr>
        <w:pStyle w:val="BodyText"/>
      </w:pPr>
      <w:r>
        <w:drawing>
          <wp:inline>
            <wp:extent cx="5943600" cy="3962400"/>
            <wp:effectExtent b="0" l="0" r="0" t="0"/>
            <wp:docPr descr="Moving truck." title="" id="27" name="Picture"/>
            <a:graphic>
              <a:graphicData uri="http://schemas.openxmlformats.org/drawingml/2006/picture">
                <pic:pic>
                  <pic:nvPicPr>
                    <pic:cNvPr descr="/app/tmp/embedder-1671027311.7138064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9"/>
    <w:bookmarkEnd w:id="30"/>
    <w:bookmarkStart w:id="49" w:name="info-gap-sizing-up-cubic-units"/>
    <w:p>
      <w:pPr>
        <w:pStyle w:val="Heading3"/>
      </w:pPr>
      <w:r>
        <w:t xml:space="preserve">2 Info Gap: Sizing Up Cubic Units</w:t>
      </w:r>
    </w:p>
    <w:bookmarkStart w:id="34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2971800" cy="1920227"/>
            <wp:effectExtent b="0" l="0" r="0" t="0"/>
            <wp:docPr descr="Prism. 4 by blank by 3 feet." title="" id="32" name="Picture"/>
            <a:graphic>
              <a:graphicData uri="http://schemas.openxmlformats.org/drawingml/2006/picture">
                <pic:pic>
                  <pic:nvPicPr>
                    <pic:cNvPr descr="/app/tmp/embedder-1671027311.8502164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202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41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This is a diagram of a freezer. What is the volume of the freezer?</w:t>
      </w:r>
    </w:p>
    <w:p>
      <w:pPr>
        <w:pStyle w:val="BodyText"/>
      </w:pPr>
      <w:r>
        <w:drawing>
          <wp:inline>
            <wp:extent cx="2971800" cy="1920227"/>
            <wp:effectExtent b="0" l="0" r="0" t="0"/>
            <wp:docPr descr="Prism. 4 by blank by 3 feet." title="" id="36" name="Picture"/>
            <a:graphic>
              <a:graphicData uri="http://schemas.openxmlformats.org/drawingml/2006/picture">
                <pic:pic>
                  <pic:nvPicPr>
                    <pic:cNvPr descr="/app/tmp/embedder-1671027311.9250708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202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Cs/>
          <w:b/>
        </w:rPr>
        <w:t xml:space="preserve">Problem 1:</w:t>
      </w:r>
    </w:p>
    <w:p>
      <w:pPr>
        <w:numPr>
          <w:ilvl w:val="0"/>
          <w:numId w:val="1001"/>
        </w:numPr>
        <w:pStyle w:val="Compact"/>
      </w:pPr>
      <w:r>
        <w:t xml:space="preserve">Partner A has the problem card.</w:t>
      </w:r>
    </w:p>
    <w:p>
      <w:pPr>
        <w:numPr>
          <w:ilvl w:val="0"/>
          <w:numId w:val="1001"/>
        </w:numPr>
        <w:pStyle w:val="Compact"/>
      </w:pPr>
      <w:r>
        <w:t xml:space="preserve">Partner B has the data card.</w:t>
      </w:r>
    </w:p>
    <w:p>
      <w:pPr>
        <w:pStyle w:val="FirstParagraph"/>
      </w:pPr>
      <w:r>
        <w:rPr>
          <w:bCs/>
          <w:b/>
        </w:rPr>
        <w:t xml:space="preserve">Problem 2:</w:t>
      </w:r>
    </w:p>
    <w:p>
      <w:pPr>
        <w:numPr>
          <w:ilvl w:val="0"/>
          <w:numId w:val="1002"/>
        </w:numPr>
        <w:pStyle w:val="Compact"/>
      </w:pPr>
      <w:r>
        <w:t xml:space="preserve">Partner B has the problem card.</w:t>
      </w:r>
    </w:p>
    <w:p>
      <w:pPr>
        <w:numPr>
          <w:ilvl w:val="0"/>
          <w:numId w:val="1002"/>
        </w:numPr>
        <w:pStyle w:val="Compact"/>
      </w:pPr>
      <w:r>
        <w:t xml:space="preserve">Partner A has the data card.</w:t>
      </w:r>
    </w:p>
    <w:p>
      <w:pPr>
        <w:pStyle w:val="FirstParagraph"/>
      </w:pPr>
      <w:r>
        <w:t xml:space="preserve">Your teacher will give you either a problem card or a data card. Do not show or read your card to your partner.</w:t>
      </w:r>
    </w:p>
    <w:p>
      <w:pPr>
        <w:pStyle w:val="BodyText"/>
      </w:pPr>
      <w:r>
        <w:drawing>
          <wp:inline>
            <wp:extent cx="5943600" cy="4775909"/>
            <wp:effectExtent b="0" l="0" r="0" t="0"/>
            <wp:docPr descr="Information Gap routine directions for problem card student and data card student." title="" id="39" name="Picture"/>
            <a:graphic>
              <a:graphicData uri="http://schemas.openxmlformats.org/drawingml/2006/picture">
                <pic:pic>
                  <pic:nvPicPr>
                    <pic:cNvPr descr="/app/tmp/embedder-1671027312.0168798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759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Pause here so your teacher can review your work. Ask your teacher for a new set of cards and repeat the activity, trading roles with your partner.</w:t>
      </w:r>
    </w:p>
    <w:bookmarkEnd w:id="41"/>
    <w:bookmarkStart w:id="48" w:name="images-for-activity-synthesis"/>
    <w:p>
      <w:pPr>
        <w:pStyle w:val="Heading4"/>
      </w:pPr>
      <w:r>
        <w:t xml:space="preserve">Images for Activity Synthesis</w:t>
      </w:r>
    </w:p>
    <w:p>
      <w:pPr>
        <w:pStyle w:val="FirstParagraph"/>
      </w:pPr>
      <w:r>
        <w:drawing>
          <wp:inline>
            <wp:extent cx="5943600" cy="6330738"/>
            <wp:effectExtent b="0" l="0" r="0" t="0"/>
            <wp:docPr descr="A student and two rectangular prisms. . The student is sitting inside the large rectangular prism and is next to the smaller prism. " title="" id="43" name="Picture"/>
            <a:graphic>
              <a:graphicData uri="http://schemas.openxmlformats.org/drawingml/2006/picture">
                <pic:pic>
                  <pic:nvPicPr>
                    <pic:cNvPr descr="/app/tmp/embedder-1671027312.0386965.jp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307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46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8"/>
    <w:bookmarkEnd w:id="49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5" Target="media/rId45.png" /><Relationship Type="http://schemas.openxmlformats.org/officeDocument/2006/relationships/image" Id="rId21" Target="media/rId21.jpg" /><Relationship Type="http://schemas.openxmlformats.org/officeDocument/2006/relationships/image" Id="rId26" Target="media/rId26.png" /><Relationship Type="http://schemas.openxmlformats.org/officeDocument/2006/relationships/image" Id="rId31" Target="media/rId31.png" /><Relationship Type="http://schemas.openxmlformats.org/officeDocument/2006/relationships/image" Id="rId35" Target="media/rId35.png" /><Relationship Type="http://schemas.openxmlformats.org/officeDocument/2006/relationships/image" Id="rId38" Target="media/rId38.png" /><Relationship Type="http://schemas.openxmlformats.org/officeDocument/2006/relationships/image" Id="rId42" Target="media/rId42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2022-12-14T14:15:12Z</dcterms:created>
  <dcterms:modified xsi:type="dcterms:W3CDTF">2022-12-14T14:15:12Z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2z6w/h+wvmTv3yCQ6gJi7/Tv2FsbAIMcEaLPRe5dpef/OvWnczhGOSo7g467Zk6HzQeh3Q+K3geUKCo1mlKmug==</vt:lpwstr>
  </property>
</Properties>
</file>