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5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two-related-quantities-part-1"/>
    <w:p>
      <w:pPr>
        <w:pStyle w:val="Heading2"/>
      </w:pPr>
      <w:r>
        <w:t xml:space="preserve">Lesson 16: Two Related Quantities, Part 1</w:t>
      </w:r>
    </w:p>
    <w:bookmarkEnd w:id="20"/>
    <w:p>
      <w:pPr>
        <w:pStyle w:val="FirstParagraph"/>
      </w:pPr>
      <w:r>
        <w:t xml:space="preserve">Let’s use equations and graphs to describe relationships with ratios.</w:t>
      </w:r>
    </w:p>
    <w:bookmarkStart w:id="24" w:name="which-one-would-you-choose"/>
    <w:p>
      <w:pPr>
        <w:pStyle w:val="Heading3"/>
      </w:pPr>
      <w:r>
        <w:t xml:space="preserve">16.1: Which One Would You Choose?</w:t>
      </w:r>
    </w:p>
    <w:p>
      <w:pPr>
        <w:pStyle w:val="FirstParagraph"/>
      </w:pPr>
      <w:r>
        <w:t xml:space="preserve">Which one would you choose? Be prepared to explain your reasoning.</w:t>
      </w:r>
    </w:p>
    <w:p>
      <w:pPr>
        <w:numPr>
          <w:ilvl w:val="0"/>
          <w:numId w:val="1001"/>
        </w:numPr>
        <w:pStyle w:val="Compact"/>
      </w:pPr>
      <w:r>
        <w:t xml:space="preserve">A 5-pound jug of honey for</w:t>
      </w:r>
      <w:r>
        <w:t xml:space="preserve"> </w:t>
      </w:r>
      <w:r>
        <w:t xml:space="preserve">$</w:t>
      </w:r>
      <w:r>
        <w:t xml:space="preserve">15.35</w:t>
      </w:r>
    </w:p>
    <w:p>
      <w:pPr>
        <w:numPr>
          <w:ilvl w:val="0"/>
          <w:numId w:val="1001"/>
        </w:numPr>
        <w:pStyle w:val="Compact"/>
      </w:pPr>
      <w:r>
        <w:t xml:space="preserve">Three 1.5-pound jars of honey for</w:t>
      </w:r>
      <w:r>
        <w:t xml:space="preserve"> </w:t>
      </w:r>
      <w:r>
        <w:t xml:space="preserve">$</w:t>
      </w:r>
      <w:r>
        <w:t xml:space="preserve">13.05</w:t>
      </w:r>
    </w:p>
    <w:p>
      <w:pPr>
        <w:pStyle w:val="FirstParagraph"/>
      </w:pPr>
      <w:r>
        <w:drawing>
          <wp:inline>
            <wp:extent cx="5046020" cy="2412915"/>
            <wp:effectExtent b="0" l="0" r="0" t="0"/>
            <wp:docPr descr="A 5-pound jug of honey labeled $15.35. Three 1.5-pound jars of honey." title="" id="22" name="Picture"/>
            <a:graphic>
              <a:graphicData uri="http://schemas.openxmlformats.org/drawingml/2006/picture">
                <pic:pic>
                  <pic:nvPicPr>
                    <pic:cNvPr descr="/app/tmp/embedder-1671033121.707953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24129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29" w:name="painting-the-set"/>
    <w:p>
      <w:pPr>
        <w:pStyle w:val="Heading3"/>
      </w:pPr>
      <w:r>
        <w:t xml:space="preserve">16.2: Painting the Set</w:t>
      </w:r>
    </w:p>
    <w:p>
      <w:pPr>
        <w:pStyle w:val="FirstParagraph"/>
      </w:pPr>
      <w:r>
        <w:t xml:space="preserve">Lin needs to mix a specific shade of orange paint for the set of the school play. The color uses 3 parts yellow for every 2 parts red.</w:t>
      </w:r>
    </w:p>
    <w:p>
      <w:pPr>
        <w:numPr>
          <w:ilvl w:val="0"/>
          <w:numId w:val="1002"/>
        </w:numPr>
      </w:pPr>
      <w:r>
        <w:t xml:space="preserve">Complete the table to show different combinations of red and yellow paint that will make the shade of orange Lin needs.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cups of red paint</w:t>
            </w:r>
            <w:r>
              <w:t xml:space="preserve"> </w:t>
            </w: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r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cups of yellow paint</w:t>
            </w:r>
            <w:r>
              <w:t xml:space="preserve"> </w:t>
            </w: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y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 cups of paint</w:t>
            </w:r>
            <w:r>
              <w:t xml:space="preserve"> </w:t>
            </w: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t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42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Lin notices that the number of cups of red paint is always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of the total number of cups. She writes the equation</w:t>
      </w:r>
      <w:r>
        <w:t xml:space="preserve"> </w:t>
      </w:r>
      <m:oMath>
        <m:r>
          <m:t>r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t>t</m:t>
        </m:r>
      </m:oMath>
      <w:r>
        <w:t xml:space="preserve"> </w:t>
      </w:r>
      <w:r>
        <w:t xml:space="preserve">to describe the relationship. Which is the</w:t>
      </w:r>
      <w:r>
        <w:t xml:space="preserve"> </w:t>
      </w:r>
      <w:r>
        <w:rPr>
          <w:bCs/>
          <w:b/>
        </w:rPr>
        <w:t xml:space="preserve">independent variable</w:t>
      </w:r>
      <w:r>
        <w:t xml:space="preserve">? Which is the</w:t>
      </w:r>
      <w:r>
        <w:t xml:space="preserve"> </w:t>
      </w:r>
      <w:r>
        <w:rPr>
          <w:bCs/>
          <w:b/>
        </w:rPr>
        <w:t xml:space="preserve">dependent variable</w:t>
      </w:r>
      <w:r>
        <w:t xml:space="preserve">? Explain how you know.</w:t>
      </w:r>
    </w:p>
    <w:p>
      <w:pPr>
        <w:numPr>
          <w:ilvl w:val="0"/>
          <w:numId w:val="1002"/>
        </w:numPr>
        <w:pStyle w:val="Compact"/>
      </w:pPr>
      <w:r>
        <w:t xml:space="preserve">Write an equation that describes the relationship between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the independent variable.</w:t>
      </w:r>
    </w:p>
    <w:p>
      <w:pPr>
        <w:numPr>
          <w:ilvl w:val="0"/>
          <w:numId w:val="1002"/>
        </w:numPr>
        <w:pStyle w:val="Compact"/>
      </w:pPr>
      <w:r>
        <w:t xml:space="preserve">Write an equation that describes the relationship between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the independent variable.</w:t>
      </w:r>
    </w:p>
    <w:p>
      <w:pPr>
        <w:numPr>
          <w:ilvl w:val="0"/>
          <w:numId w:val="1002"/>
        </w:numPr>
        <w:pStyle w:val="Compact"/>
      </w:pPr>
      <w:r>
        <w:t xml:space="preserve">Use the points in the table to create two graphs that show the relationship between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. Match each relationship to one of the equations you wrote.</w:t>
      </w:r>
    </w:p>
    <w:p>
      <w:pPr>
        <w:pStyle w:val="FirstParagraph"/>
      </w:pPr>
      <w:r>
        <w:drawing>
          <wp:inline>
            <wp:extent cx="5943600" cy="2750346"/>
            <wp:effectExtent b="0" l="0" r="0" t="0"/>
            <wp:docPr descr="Two blank coordinate planes." title="" id="26" name="Picture"/>
            <a:graphic>
              <a:graphicData uri="http://schemas.openxmlformats.org/drawingml/2006/picture">
                <pic:pic>
                  <pic:nvPicPr>
                    <pic:cNvPr descr="/app/tmp/embedder-1671033121.774797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503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28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 fruit stand sells apples, peaches, and tomatoes. Today, they sold 4 apples for every 5 peaches. They sold 2 peaches for every 3 tomatoes. They sold 132 pieces of fruit in total. How many of each fruit did they sell?</w:t>
      </w:r>
    </w:p>
    <w:bookmarkEnd w:id="28"/>
    <w:bookmarkEnd w:id="29"/>
    <w:bookmarkStart w:id="36" w:name="lesson-16-summary"/>
    <w:p>
      <w:pPr>
        <w:pStyle w:val="Heading3"/>
      </w:pPr>
      <w:r>
        <w:t xml:space="preserve">Lesson 16 Summary</w:t>
      </w:r>
    </w:p>
    <w:p>
      <w:pPr>
        <w:pStyle w:val="FirstParagraph"/>
      </w:pPr>
      <w:r>
        <w:t xml:space="preserve">Equations are very useful for describing sets of equivalent ratios. Here is an example.</w:t>
      </w:r>
    </w:p>
    <w:p>
      <w:pPr>
        <w:pStyle w:val="BodyText"/>
      </w:pPr>
      <w:r>
        <w:t xml:space="preserve">A pie recipe calls for 3 green apples for every 5 red apples. We can create a table to show some equivalent ratios.</w:t>
      </w:r>
    </w:p>
    <w:p>
      <w:pPr>
        <w:pStyle w:val="BodyText"/>
      </w:pPr>
      <w:r>
        <w:t xml:space="preserve">We can see from the table that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always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as large as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and that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 always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as large as</w:t>
      </w:r>
      <w:r>
        <w:t xml:space="preserve"> </w:t>
      </w:r>
      <m:oMath>
        <m:r>
          <m:t>r</m:t>
        </m:r>
      </m:oMath>
      <w:r>
        <w:t xml:space="preserve">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green apples (</w:t>
            </w:r>
            <m:oMath>
              <m:r>
                <m:t>g</m:t>
              </m:r>
            </m:oMath>
            <w:r>
              <w:t xml:space="preserve">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red apples (</w:t>
            </w:r>
            <m:oMath>
              <m:r>
                <m:t>r</m:t>
              </m:r>
            </m:oMath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</w:tr>
    </w:tbl>
    <w:p>
      <w:pPr>
        <w:pStyle w:val="BodyText"/>
      </w:pPr>
      <w:r>
        <w:t xml:space="preserve">We can write equations to describe the relationship between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r</m:t>
        </m:r>
      </m:oMath>
      <w:r>
        <w:t xml:space="preserve">.</w:t>
      </w:r>
    </w:p>
    <w:p>
      <w:pPr>
        <w:numPr>
          <w:ilvl w:val="0"/>
          <w:numId w:val="1003"/>
        </w:numPr>
      </w:pPr>
      <w:r>
        <w:t xml:space="preserve">When we know the number of green apples and want to find the number of red apples, we can write:</w:t>
      </w:r>
    </w:p>
    <w:p>
      <w:pPr>
        <w:numPr>
          <w:ilvl w:val="0"/>
          <w:numId w:val="1000"/>
        </w:numPr>
      </w:pPr>
      <m:oMath>
        <m:r>
          <m:t>r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  <m:r>
          <m:t>g</m:t>
        </m:r>
      </m:oMath>
    </w:p>
    <w:p>
      <w:pPr>
        <w:numPr>
          <w:ilvl w:val="0"/>
          <w:numId w:val="1000"/>
        </w:numPr>
      </w:pPr>
      <w:r>
        <w:t xml:space="preserve">In this equation, if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changes,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affected by the change, so we refer to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as the</w:t>
      </w:r>
      <w:r>
        <w:t xml:space="preserve"> </w:t>
      </w:r>
      <w:r>
        <w:rPr>
          <w:bCs/>
          <w:b/>
        </w:rPr>
        <w:t xml:space="preserve">independent variable</w:t>
      </w:r>
      <w:r>
        <w:t xml:space="preserve"> </w:t>
      </w:r>
      <w:r>
        <w:t xml:space="preserve">and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as the</w:t>
      </w:r>
      <w:r>
        <w:t xml:space="preserve"> </w:t>
      </w:r>
      <w:r>
        <w:rPr>
          <w:bCs/>
          <w:b/>
        </w:rPr>
        <w:t xml:space="preserve">dependent variable</w:t>
      </w:r>
      <w:r>
        <w:t xml:space="preserve">.</w:t>
      </w:r>
    </w:p>
    <w:p>
      <w:pPr>
        <w:numPr>
          <w:ilvl w:val="0"/>
          <w:numId w:val="1000"/>
        </w:numPr>
      </w:pPr>
      <w:r>
        <w:t xml:space="preserve">We can use this equation with any value of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to find</w:t>
      </w:r>
      <w:r>
        <w:t xml:space="preserve"> </w:t>
      </w:r>
      <m:oMath>
        <m:r>
          <m:t>r</m:t>
        </m:r>
      </m:oMath>
      <w:r>
        <w:t xml:space="preserve">. If 270 green apples are used, then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270</m:t>
            </m:r>
          </m:e>
        </m:d>
      </m:oMath>
      <w:r>
        <w:t xml:space="preserve"> </w:t>
      </w:r>
      <w:r>
        <w:t xml:space="preserve">or 450 red apples are used.</w:t>
      </w:r>
    </w:p>
    <w:p>
      <w:pPr>
        <w:numPr>
          <w:ilvl w:val="0"/>
          <w:numId w:val="1004"/>
        </w:numPr>
      </w:pPr>
      <w:r>
        <w:t xml:space="preserve">When we know the number of red apples and want to find the number of green apples, we can write:</w:t>
      </w:r>
    </w:p>
    <w:p>
      <w:pPr>
        <w:numPr>
          <w:ilvl w:val="0"/>
          <w:numId w:val="1000"/>
        </w:numPr>
      </w:pPr>
      <m:oMath>
        <m:r>
          <m:t>g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t>r</m:t>
        </m:r>
      </m:oMath>
    </w:p>
    <w:p>
      <w:pPr>
        <w:numPr>
          <w:ilvl w:val="0"/>
          <w:numId w:val="1000"/>
        </w:numPr>
      </w:pPr>
      <w:r>
        <w:t xml:space="preserve">In this equation, if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changes,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 affected by the change, so we refer to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as the independent variable and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as the dependent variable.</w:t>
      </w:r>
    </w:p>
    <w:p>
      <w:pPr>
        <w:numPr>
          <w:ilvl w:val="0"/>
          <w:numId w:val="1000"/>
        </w:numPr>
      </w:pPr>
      <w:r>
        <w:t xml:space="preserve">We can use this equation with any value of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to find</w:t>
      </w:r>
      <w:r>
        <w:t xml:space="preserve"> </w:t>
      </w:r>
      <m:oMath>
        <m:r>
          <m:t>g</m:t>
        </m:r>
      </m:oMath>
      <w:r>
        <w:t xml:space="preserve">. If 275 red apples are used, then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275</m:t>
            </m:r>
          </m:e>
        </m:d>
      </m:oMath>
      <w:r>
        <w:t xml:space="preserve"> </w:t>
      </w:r>
      <w:r>
        <w:t xml:space="preserve">or 165 green apples are used.</w:t>
      </w:r>
    </w:p>
    <w:p>
      <w:pPr>
        <w:pStyle w:val="FirstParagraph"/>
      </w:pPr>
      <w:r>
        <w:t xml:space="preserve">We can also graph the two equations we wrote to get a visual picture of the relationship between the two quantities.</w:t>
      </w:r>
    </w:p>
    <w:p>
      <w:pPr>
        <w:pStyle w:val="BodyText"/>
      </w:pPr>
      <w:r>
        <w:drawing>
          <wp:inline>
            <wp:extent cx="5943600" cy="3623489"/>
            <wp:effectExtent b="0" l="0" r="0" t="0"/>
            <wp:docPr descr="Two graphs that represent a ratio of two quantities." title="" id="31" name="Picture"/>
            <a:graphic>
              <a:graphicData uri="http://schemas.openxmlformats.org/drawingml/2006/picture">
                <pic:pic>
                  <pic:nvPicPr>
                    <pic:cNvPr descr="/app/tmp/embedder-1671033121.833451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234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2022-12-14T15:52:02Z</dcterms:created>
  <dcterms:modified xsi:type="dcterms:W3CDTF">2022-12-14T15:52:02Z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qp8RqjsWbYEk+b0CFDL8WukwxelqFQ1A1NCxZ8ePLL2Om1TzV56V3OEdHhxFVtAy0Ni8b36fUFtRWlQXs4Av4A==</vt:lpwstr>
  </property>
</Properties>
</file>