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7-numbers-with-tens-and-ones"/>
    <w:p>
      <w:pPr>
        <w:pStyle w:val="Heading1"/>
      </w:pPr>
      <w:r>
        <w:t xml:space="preserve">Lesson 7: Numbers With Tens and 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1.NBT.C.4, 1.NBT.C.6, 1.OA.A.1,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 two-digit numbers.</w:t>
      </w:r>
    </w:p>
    <w:p>
      <w:pPr>
        <w:numPr>
          <w:ilvl w:val="0"/>
          <w:numId w:val="1001"/>
        </w:numPr>
        <w:pStyle w:val="Compact"/>
      </w:pPr>
      <w:r>
        <w:t xml:space="preserve">Understand any two-digit number as composed of tens and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learn more about tens and 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that two-digit numbers are composed of tens and ones.</w:t>
      </w:r>
    </w:p>
    <w:p>
      <w:pPr>
        <w:pStyle w:val="BodyText"/>
      </w:pPr>
      <w:r>
        <w:t xml:space="preserve">In the previous lesson, students considered different ways to organize, count, and represent a collection of 52 objects.</w:t>
      </w:r>
    </w:p>
    <w:p>
      <w:pPr>
        <w:pStyle w:val="BodyText"/>
      </w:pPr>
      <w:r>
        <w:t xml:space="preserve">In this lesson, students generalize the base-ten structure to all two-digit numbers. They read these numbers and consider how they are made up of tens and ones. At this time, students do not need to write two-digit numbers because they will do so in a later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Make It, Two-Digit Numbers Recording Sheet Number, Drawing, Words (groups of 1): Activity 1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p>
      <w:pPr>
        <w:numPr>
          <w:ilvl w:val="0"/>
          <w:numId w:val="1007"/>
        </w:numPr>
        <w:pStyle w:val="Compact"/>
      </w:pPr>
      <w:r>
        <w:t xml:space="preserve">Create a poster with the number 6 in the tens place and a sticky note to the right of the 6 for the Lesson Synthesis.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B Checkpoint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Describe a two-digit number as made up of _____ tens _____ ones.</w:t>
      </w:r>
    </w:p>
    <w:p>
      <w:pPr>
        <w:numPr>
          <w:ilvl w:val="0"/>
          <w:numId w:val="1008"/>
        </w:numPr>
        <w:pStyle w:val="Compact"/>
      </w:pPr>
      <w:r>
        <w:t xml:space="preserve">Represent a number in more than one way (drawings, numbers, words, expressions).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2022-12-14T11:14:56Z</dcterms:created>
  <dcterms:modified xsi:type="dcterms:W3CDTF">2022-12-14T11:14:56Z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9fCTwHSst+NhHiV6LYE03K15erkmfCNci+scumudyKLR9NaZGCRPvqT6hmR85Ri0lJEDPzL2fkcOYfnKH5LL/w==</vt:lpwstr>
  </property>
</Properties>
</file>