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44b79d31fb92531e4653b5a6f538e2d956bab21"/>
    <w:p>
      <w:pPr>
        <w:pStyle w:val="Heading1"/>
      </w:pPr>
      <w:r>
        <w:t xml:space="preserve">Lesson 4: Resolvamos problemas de comparación multiplicativa con números grandes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multiplicative comparison problems with larger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problemas de comparación multiplicativa con números más grandes.</w:t>
      </w:r>
    </w:p>
    <w:bookmarkEnd w:id="25"/>
    <w:bookmarkStart w:id="26" w:name="lesson-purpose"/>
    <w:p>
      <w:pPr>
        <w:pStyle w:val="Heading3"/>
      </w:pPr>
      <w:r>
        <w:t xml:space="preserve">Lesson Purpose</w:t>
      </w:r>
    </w:p>
    <w:p>
      <w:pPr>
        <w:pStyle w:val="FirstParagraph"/>
      </w:pPr>
      <w:r>
        <w:t xml:space="preserve">The purpose of this lesson is for students to extend their understanding of multiplicative comparison to situations that involve larger quantities and larger multipliers.</w:t>
      </w:r>
    </w:p>
    <w:p>
      <w:pPr>
        <w:pStyle w:val="BodyText"/>
      </w:pPr>
      <w:r>
        <w:t xml:space="preserve">In previous lessons, students interpreted discrete diagrams in which each section represented one item and used them to solve multiplicative comparison problems. They also represented multiplicative comparison situations in which different parts of the problem were unknown.</w:t>
      </w:r>
    </w:p>
    <w:p>
      <w:pPr>
        <w:pStyle w:val="BodyText"/>
      </w:pPr>
      <w:r>
        <w:t xml:space="preserve">In this lesson, students extend their understanding of multiplicative comparison, including ways to represent it, to include comparisons with larger amounts and multipliers.</w:t>
      </w:r>
    </w:p>
    <w:p>
      <w:pPr>
        <w:pStyle w:val="BodyText"/>
      </w:pPr>
      <w:r>
        <w:t xml:space="preserve">In the warm-up, students notice that the discrete diagrams used in previous lessons become inefficient with larger numbers. Later, they interpret tape diagrams in which each section is labeled with a number to represent a quantity, rather than to represent one object. Students use these diagrams to determine the amounts being compared and the factor that relates the amounts.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interpret and represent situations in which the larger amount is unknown, the smaller amount is unknown, and the multiplier is unknown. How did the structure of the tape diagram support students in identifying what was unknown?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una comparación multiplicativa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4.OA.A.2</w:t>
            </w:r>
          </w:p>
        </w:tc>
      </w:tr>
    </w:tbl>
    <w:bookmarkEnd w:id="43"/>
    <w:bookmarkStart w:id="44" w:name="student-facing-task-statement"/>
    <w:p>
      <w:pPr>
        <w:pStyle w:val="Heading3"/>
      </w:pPr>
      <w:r>
        <w:t xml:space="preserve">Student-facing Task Statement</w:t>
      </w:r>
    </w:p>
    <w:p>
      <w:pPr>
        <w:pStyle w:val="FirstParagraph"/>
      </w:pPr>
      <w:r>
        <w:t xml:space="preserve">Priya leyó algunas páginas el lunes. Jada leyó 63 páginas, que es 7 veces el número de páginas que Priya leyó. </w:t>
      </w:r>
    </w:p>
    <w:p>
      <w:pPr>
        <w:numPr>
          <w:ilvl w:val="0"/>
          <w:numId w:val="1005"/>
        </w:numPr>
        <w:pStyle w:val="Compact"/>
      </w:pPr>
      <w:r>
        <w:t xml:space="preserve">Escribe una ecuación que muestre la comparación. Usa un símbolo para representar el número desconocido.</w:t>
      </w:r>
    </w:p>
    <w:p>
      <w:pPr>
        <w:numPr>
          <w:ilvl w:val="0"/>
          <w:numId w:val="1005"/>
        </w:numPr>
        <w:pStyle w:val="Compact"/>
      </w:pPr>
      <w:r>
        <w:t xml:space="preserve">¿Cuántas páginas leyó Priya?</w:t>
      </w:r>
    </w:p>
    <w:bookmarkEnd w:id="44"/>
    <w:bookmarkStart w:id="45" w:name="student-responses"/>
    <w:p>
      <w:pPr>
        <w:pStyle w:val="Heading3"/>
      </w:pPr>
      <w:r>
        <w:t xml:space="preserve">Student Responses</w:t>
      </w:r>
    </w:p>
    <w:p>
      <w:pPr>
        <w:numPr>
          <w:ilvl w:val="0"/>
          <w:numId w:val="1006"/>
        </w:numPr>
        <w:pStyle w:val="Compact"/>
      </w:pPr>
      <w:r>
        <w:t xml:space="preserve">Sample response:</w:t>
      </w:r>
      <w:r>
        <w:t xml:space="preserve"> </w:t>
      </w:r>
      <m:oMath>
        <m:r>
          <m:t>7</m:t>
        </m:r>
        <m:r>
          <m:rPr>
            <m:sty m:val="p"/>
          </m:rPr>
          <m:t>×</m:t>
        </m:r>
        <m:r>
          <m:rPr>
            <m:sty m:val="p"/>
          </m:rPr>
          <m:t>?</m:t>
        </m:r>
        <m:r>
          <m:rPr>
            <m:sty m:val="p"/>
          </m:rPr>
          <m:t>=</m:t>
        </m:r>
        <m:r>
          <m:t>63</m:t>
        </m:r>
      </m:oMath>
    </w:p>
    <w:p>
      <w:pPr>
        <w:numPr>
          <w:ilvl w:val="0"/>
          <w:numId w:val="1006"/>
        </w:numPr>
        <w:pStyle w:val="Compact"/>
      </w:pPr>
      <w:r>
        <w:t xml:space="preserve">Priya read 9 pages.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2022-12-15T00:29:13Z</dcterms:created>
  <dcterms:modified xsi:type="dcterms:W3CDTF">2022-12-15T00:29:13Z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iBlybyfiw1YL0hROrzvzpVap4mTv8QP5XJdr96ziqTSsHTc2S2o7C842t1D+X9/Nb0Gb4vt7XuLZHY6H2O2qaQ==</vt:lpwstr>
  </property>
</Properties>
</file>