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28.png" ContentType="image/png"/>
  <Override PartName="/word/media/rId33.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looking-for-associations"/>
    <w:p>
      <w:pPr>
        <w:pStyle w:val="Heading2"/>
      </w:pPr>
      <w:r>
        <w:t xml:space="preserve">Lesson 9: Looking for Associations</w:t>
      </w:r>
    </w:p>
    <w:bookmarkEnd w:id="20"/>
    <w:p>
      <w:pPr>
        <w:pStyle w:val="FirstParagraph"/>
      </w:pPr>
      <w:r>
        <w:t xml:space="preserve">Let’s look for associations in data.</w:t>
      </w:r>
    </w:p>
    <w:bookmarkStart w:id="24" w:name="notice-and-wonder-bar-association"/>
    <w:p>
      <w:pPr>
        <w:pStyle w:val="Heading3"/>
      </w:pPr>
      <w:r>
        <w:t xml:space="preserve">9.1: Notice and Wonder: Bar Association</w:t>
      </w:r>
    </w:p>
    <w:p>
      <w:pPr>
        <w:pStyle w:val="FirstParagraph"/>
      </w:pPr>
      <w:r>
        <w:t xml:space="preserve">What do you notice? What do you wonder?</w:t>
      </w:r>
    </w:p>
    <w:p>
      <w:pPr>
        <w:pStyle w:val="BodyText"/>
      </w:pPr>
      <w:r>
        <w:drawing>
          <wp:inline>
            <wp:extent cx="4201958" cy="1798218"/>
            <wp:effectExtent b="0" l="0" r="0" t="0"/>
            <wp:docPr descr="Double bar graphs." title="" id="22" name="Picture"/>
            <a:graphic>
              <a:graphicData uri="http://schemas.openxmlformats.org/drawingml/2006/picture">
                <pic:pic>
                  <pic:nvPicPr>
                    <pic:cNvPr descr="/app/tmp/embedder-1671034278.1316998.png" id="23" name="Picture"/>
                    <pic:cNvPicPr>
                      <a:picLocks noChangeArrowheads="1" noChangeAspect="1"/>
                    </pic:cNvPicPr>
                  </pic:nvPicPr>
                  <pic:blipFill>
                    <a:blip r:embed="rId21"/>
                    <a:stretch>
                      <a:fillRect/>
                    </a:stretch>
                  </pic:blipFill>
                  <pic:spPr bwMode="auto">
                    <a:xfrm>
                      <a:off x="0" y="0"/>
                      <a:ext cx="4201958" cy="1798218"/>
                    </a:xfrm>
                    <a:prstGeom prst="rect">
                      <a:avLst/>
                    </a:prstGeom>
                    <a:noFill/>
                    <a:ln w="9525">
                      <a:noFill/>
                      <a:headEnd/>
                      <a:tailEnd/>
                    </a:ln>
                  </pic:spPr>
                </pic:pic>
              </a:graphicData>
            </a:graphic>
          </wp:inline>
        </w:drawing>
      </w:r>
    </w:p>
    <w:p>
      <w:pPr>
        <w:pStyle w:val="BodyText"/>
      </w:pPr>
      <w:r>
        <w:br/>
      </w:r>
      <w:r>
        <w:t xml:space="preserve"> </w:t>
      </w:r>
    </w:p>
    <w:bookmarkEnd w:id="24"/>
    <w:bookmarkStart w:id="32" w:name="card-sort-matching-representations"/>
    <w:p>
      <w:pPr>
        <w:pStyle w:val="Heading3"/>
      </w:pPr>
      <w:r>
        <w:t xml:space="preserve">9.2: Card Sort: Matching Representations</w:t>
      </w:r>
    </w:p>
    <w:p>
      <w:pPr>
        <w:pStyle w:val="FirstParagraph"/>
      </w:pPr>
      <w:r>
        <w:t xml:space="preserve">Your teacher will hand out some cards.</w:t>
      </w:r>
    </w:p>
    <w:p>
      <w:pPr>
        <w:pStyle w:val="BodyText"/>
      </w:pPr>
      <w:r>
        <w:t xml:space="preserve">Some cards show</w:t>
      </w:r>
      <w:r>
        <w:t xml:space="preserve"> </w:t>
      </w:r>
      <w:r>
        <w:rPr>
          <w:bCs/>
          <w:b/>
        </w:rPr>
        <w:t xml:space="preserve">two-way tables</w:t>
      </w:r>
      <w:r>
        <w:t xml:space="preserve"> </w:t>
      </w:r>
      <w:r>
        <w:t xml:space="preserve">like this: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has cell phone</w:t>
            </w:r>
          </w:p>
        </w:tc>
        <w:tc>
          <w:tcPr/>
          <w:p>
            <w:pPr>
              <w:pStyle w:val="Compact"/>
              <w:jc w:val="left"/>
            </w:pPr>
            <w:r>
              <w:t xml:space="preserve">does not have cell phone</w:t>
            </w:r>
          </w:p>
        </w:tc>
        <w:tc>
          <w:tcPr/>
          <w:p>
            <w:pPr>
              <w:pStyle w:val="Compact"/>
              <w:jc w:val="left"/>
            </w:pPr>
            <w:r>
              <w:t xml:space="preserve">total</w:t>
            </w:r>
          </w:p>
        </w:tc>
      </w:tr>
      <w:tr>
        <w:tc>
          <w:tcPr/>
          <w:p>
            <w:pPr>
              <w:pStyle w:val="Compact"/>
              <w:jc w:val="left"/>
            </w:pPr>
            <w:r>
              <w:t xml:space="preserve">10 to 12 years old</w:t>
            </w:r>
          </w:p>
        </w:tc>
        <w:tc>
          <w:tcPr/>
          <w:p>
            <w:pPr>
              <w:pStyle w:val="Compact"/>
              <w:jc w:val="left"/>
            </w:pPr>
            <w:r>
              <w:t xml:space="preserve">25</w:t>
            </w:r>
          </w:p>
        </w:tc>
        <w:tc>
          <w:tcPr/>
          <w:p>
            <w:pPr>
              <w:pStyle w:val="Compact"/>
              <w:jc w:val="left"/>
            </w:pPr>
            <w:r>
              <w:t xml:space="preserve">35</w:t>
            </w:r>
          </w:p>
        </w:tc>
        <w:tc>
          <w:tcPr/>
          <w:p>
            <w:pPr>
              <w:pStyle w:val="Compact"/>
              <w:jc w:val="left"/>
            </w:pPr>
            <w:r>
              <w:t xml:space="preserve">60</w:t>
            </w:r>
          </w:p>
        </w:tc>
      </w:tr>
      <w:tr>
        <w:tc>
          <w:tcPr/>
          <w:p>
            <w:pPr>
              <w:pStyle w:val="Compact"/>
              <w:jc w:val="left"/>
            </w:pPr>
            <w:r>
              <w:t xml:space="preserve">13 to 15 years old</w:t>
            </w:r>
          </w:p>
        </w:tc>
        <w:tc>
          <w:tcPr/>
          <w:p>
            <w:pPr>
              <w:pStyle w:val="Compact"/>
              <w:jc w:val="left"/>
            </w:pPr>
            <w:r>
              <w:t xml:space="preserve">40</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16 to 18 years old</w:t>
            </w:r>
          </w:p>
        </w:tc>
        <w:tc>
          <w:tcPr/>
          <w:p>
            <w:pPr>
              <w:pStyle w:val="Compact"/>
              <w:jc w:val="left"/>
            </w:pPr>
            <w:r>
              <w:t xml:space="preserve">50</w:t>
            </w:r>
          </w:p>
        </w:tc>
        <w:tc>
          <w:tcPr/>
          <w:p>
            <w:pPr>
              <w:pStyle w:val="Compact"/>
              <w:jc w:val="left"/>
            </w:pPr>
            <w:r>
              <w:t xml:space="preserve">10</w:t>
            </w:r>
          </w:p>
        </w:tc>
        <w:tc>
          <w:tcPr/>
          <w:p>
            <w:pPr>
              <w:pStyle w:val="Compact"/>
              <w:jc w:val="left"/>
            </w:pPr>
            <w:r>
              <w:t xml:space="preserve">60</w:t>
            </w:r>
          </w:p>
        </w:tc>
      </w:tr>
      <w:tr>
        <w:tc>
          <w:tcPr/>
          <w:p>
            <w:pPr>
              <w:pStyle w:val="Compact"/>
              <w:jc w:val="left"/>
            </w:pPr>
            <w:r>
              <w:t xml:space="preserve">total</w:t>
            </w:r>
          </w:p>
        </w:tc>
        <w:tc>
          <w:tcPr/>
          <w:p>
            <w:pPr>
              <w:pStyle w:val="Compact"/>
              <w:jc w:val="left"/>
            </w:pPr>
            <w:r>
              <w:t xml:space="preserve">115</w:t>
            </w:r>
          </w:p>
        </w:tc>
        <w:tc>
          <w:tcPr/>
          <w:p>
            <w:pPr>
              <w:pStyle w:val="Compact"/>
              <w:jc w:val="left"/>
            </w:pPr>
            <w:r>
              <w:t xml:space="preserve">55</w:t>
            </w:r>
          </w:p>
        </w:tc>
        <w:tc>
          <w:tcPr/>
          <w:p>
            <w:pPr>
              <w:pStyle w:val="Compact"/>
              <w:jc w:val="left"/>
            </w:pPr>
            <w:r>
              <w:t xml:space="preserve">170</w:t>
            </w:r>
          </w:p>
        </w:tc>
      </w:tr>
    </w:tbl>
    <w:p>
      <w:pPr>
        <w:pStyle w:val="BodyText"/>
      </w:pPr>
      <w:r>
        <w:t xml:space="preserve"> </w:t>
      </w:r>
    </w:p>
    <w:p>
      <w:pPr>
        <w:pStyle w:val="BodyText"/>
      </w:pPr>
      <w:r>
        <w:t xml:space="preserve">Some cards show bar graphs like this:</w:t>
      </w:r>
    </w:p>
    <w:p>
      <w:pPr>
        <w:pStyle w:val="BodyText"/>
      </w:pPr>
      <w:r>
        <w:drawing>
          <wp:inline>
            <wp:extent cx="4556709" cy="1981709"/>
            <wp:effectExtent b="0" l="0" r="0" t="0"/>
            <wp:docPr descr="Double bar graph." title="" id="26" name="Picture"/>
            <a:graphic>
              <a:graphicData uri="http://schemas.openxmlformats.org/drawingml/2006/picture">
                <pic:pic>
                  <pic:nvPicPr>
                    <pic:cNvPr descr="/app/tmp/embedder-1671034278.1629097.png" id="27" name="Picture"/>
                    <pic:cNvPicPr>
                      <a:picLocks noChangeArrowheads="1" noChangeAspect="1"/>
                    </pic:cNvPicPr>
                  </pic:nvPicPr>
                  <pic:blipFill>
                    <a:blip r:embed="rId25"/>
                    <a:stretch>
                      <a:fillRect/>
                    </a:stretch>
                  </pic:blipFill>
                  <pic:spPr bwMode="auto">
                    <a:xfrm>
                      <a:off x="0" y="0"/>
                      <a:ext cx="4556709" cy="1981709"/>
                    </a:xfrm>
                    <a:prstGeom prst="rect">
                      <a:avLst/>
                    </a:prstGeom>
                    <a:noFill/>
                    <a:ln w="9525">
                      <a:noFill/>
                      <a:headEnd/>
                      <a:tailEnd/>
                    </a:ln>
                  </pic:spPr>
                </pic:pic>
              </a:graphicData>
            </a:graphic>
          </wp:inline>
        </w:drawing>
      </w:r>
    </w:p>
    <w:p>
      <w:pPr>
        <w:pStyle w:val="BodyText"/>
      </w:pPr>
      <w:r>
        <w:t xml:space="preserve">Some cards show </w:t>
      </w:r>
      <w:r>
        <w:rPr>
          <w:bCs/>
          <w:b/>
        </w:rPr>
        <w:t xml:space="preserve">segmented bar graphs</w:t>
      </w:r>
      <w:r>
        <w:t xml:space="preserve"> </w:t>
      </w:r>
      <w:r>
        <w:t xml:space="preserve">like this:</w:t>
      </w:r>
    </w:p>
    <w:p>
      <w:pPr>
        <w:pStyle w:val="BodyText"/>
      </w:pPr>
      <w:r>
        <w:drawing>
          <wp:inline>
            <wp:extent cx="4630105" cy="1981709"/>
            <wp:effectExtent b="0" l="0" r="0" t="0"/>
            <wp:docPr descr="Stacked bar graph." title="" id="29" name="Picture"/>
            <a:graphic>
              <a:graphicData uri="http://schemas.openxmlformats.org/drawingml/2006/picture">
                <pic:pic>
                  <pic:nvPicPr>
                    <pic:cNvPr descr="/app/tmp/embedder-1671034278.2082253.png" id="30" name="Picture"/>
                    <pic:cNvPicPr>
                      <a:picLocks noChangeArrowheads="1" noChangeAspect="1"/>
                    </pic:cNvPicPr>
                  </pic:nvPicPr>
                  <pic:blipFill>
                    <a:blip r:embed="rId28"/>
                    <a:stretch>
                      <a:fillRect/>
                    </a:stretch>
                  </pic:blipFill>
                  <pic:spPr bwMode="auto">
                    <a:xfrm>
                      <a:off x="0" y="0"/>
                      <a:ext cx="4630105" cy="1981709"/>
                    </a:xfrm>
                    <a:prstGeom prst="rect">
                      <a:avLst/>
                    </a:prstGeom>
                    <a:noFill/>
                    <a:ln w="9525">
                      <a:noFill/>
                      <a:headEnd/>
                      <a:tailEnd/>
                    </a:ln>
                  </pic:spPr>
                </pic:pic>
              </a:graphicData>
            </a:graphic>
          </wp:inline>
        </w:drawing>
      </w:r>
    </w:p>
    <w:p>
      <w:pPr>
        <w:pStyle w:val="BodyText"/>
      </w:pPr>
      <w:r>
        <w:t xml:space="preserve">The bar graphs and segmented bar graphs have their labels removed.</w:t>
      </w:r>
    </w:p>
    <w:p>
      <w:pPr>
        <w:numPr>
          <w:ilvl w:val="0"/>
          <w:numId w:val="1001"/>
        </w:numPr>
      </w:pPr>
      <w:r>
        <w:t xml:space="preserve">Put all the cards that describe the same situation in the same group.</w:t>
      </w:r>
    </w:p>
    <w:p>
      <w:pPr>
        <w:numPr>
          <w:ilvl w:val="0"/>
          <w:numId w:val="1001"/>
        </w:numPr>
      </w:pPr>
      <w:r>
        <w:t xml:space="preserve">One of the groups does not have a two-way table. Make a two-way table for the situation described by the graphs in the group.</w:t>
      </w:r>
    </w:p>
    <w:p>
      <w:pPr>
        <w:numPr>
          <w:ilvl w:val="0"/>
          <w:numId w:val="1001"/>
        </w:numPr>
      </w:pPr>
      <w:r>
        <w:t xml:space="preserve">Label the bar graphs and segmented bar graphs so that the categories represented by each bar are indicated.</w:t>
      </w:r>
    </w:p>
    <w:p>
      <w:pPr>
        <w:numPr>
          <w:ilvl w:val="0"/>
          <w:numId w:val="1001"/>
        </w:numPr>
      </w:pPr>
      <w:r>
        <w:t xml:space="preserve">Describe in your own words the kind of information shown by a segmented bar graph.</w:t>
      </w:r>
    </w:p>
    <w:bookmarkStart w:id="31" w:name="are-you-ready-for-more"/>
    <w:p>
      <w:pPr>
        <w:pStyle w:val="Heading4"/>
      </w:pPr>
      <w:r>
        <w:t xml:space="preserve">Are you ready for more?</w:t>
      </w:r>
    </w:p>
    <w:p>
      <w:pPr>
        <w:pStyle w:val="FirstParagraph"/>
      </w:pPr>
      <w:r>
        <w:t xml:space="preserve">One of the segmented bar graphs is missing. Construct a segmented bar graph that matches the other representations.</w:t>
      </w:r>
    </w:p>
    <w:bookmarkEnd w:id="31"/>
    <w:bookmarkEnd w:id="32"/>
    <w:bookmarkStart w:id="37" w:name="building-another-type-of-two-way-table"/>
    <w:p>
      <w:pPr>
        <w:pStyle w:val="Heading3"/>
      </w:pPr>
      <w:r>
        <w:t xml:space="preserve">9.3: Building Another Type of Two-Way Table</w:t>
      </w:r>
    </w:p>
    <w:p>
      <w:pPr>
        <w:pStyle w:val="FirstParagraph"/>
      </w:pPr>
      <w:r>
        <w:t xml:space="preserve">Here is a two-way table that shows data about cell phone usage among children aged 10 to 18.</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has cell phone</w:t>
            </w:r>
          </w:p>
        </w:tc>
        <w:tc>
          <w:tcPr/>
          <w:p>
            <w:pPr>
              <w:pStyle w:val="Compact"/>
              <w:jc w:val="left"/>
            </w:pPr>
            <w:r>
              <w:t xml:space="preserve">does not have cell phone</w:t>
            </w:r>
          </w:p>
        </w:tc>
        <w:tc>
          <w:tcPr/>
          <w:p>
            <w:pPr>
              <w:pStyle w:val="Compact"/>
              <w:jc w:val="left"/>
            </w:pPr>
            <w:r>
              <w:t xml:space="preserve">total</w:t>
            </w:r>
          </w:p>
        </w:tc>
      </w:tr>
      <w:tr>
        <w:tc>
          <w:tcPr/>
          <w:p>
            <w:pPr>
              <w:pStyle w:val="Compact"/>
              <w:jc w:val="left"/>
            </w:pPr>
            <w:r>
              <w:t xml:space="preserve">10 to 12 years old</w:t>
            </w:r>
          </w:p>
        </w:tc>
        <w:tc>
          <w:tcPr/>
          <w:p>
            <w:pPr>
              <w:pStyle w:val="Compact"/>
              <w:jc w:val="left"/>
            </w:pPr>
            <w:r>
              <w:t xml:space="preserve">25</w:t>
            </w:r>
          </w:p>
        </w:tc>
        <w:tc>
          <w:tcPr/>
          <w:p>
            <w:pPr>
              <w:pStyle w:val="Compact"/>
              <w:jc w:val="left"/>
            </w:pPr>
            <w:r>
              <w:t xml:space="preserve">35</w:t>
            </w:r>
          </w:p>
        </w:tc>
        <w:tc>
          <w:tcPr/>
          <w:p>
            <w:pPr>
              <w:pStyle w:val="Compact"/>
              <w:jc w:val="left"/>
            </w:pPr>
            <w:r>
              <w:t xml:space="preserve">60</w:t>
            </w:r>
          </w:p>
        </w:tc>
      </w:tr>
      <w:tr>
        <w:tc>
          <w:tcPr/>
          <w:p>
            <w:pPr>
              <w:pStyle w:val="Compact"/>
              <w:jc w:val="left"/>
            </w:pPr>
            <w:r>
              <w:t xml:space="preserve">13 to 15 years old</w:t>
            </w:r>
          </w:p>
        </w:tc>
        <w:tc>
          <w:tcPr/>
          <w:p>
            <w:pPr>
              <w:pStyle w:val="Compact"/>
              <w:jc w:val="left"/>
            </w:pPr>
            <w:r>
              <w:t xml:space="preserve">40</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16 to 18 years old</w:t>
            </w:r>
          </w:p>
        </w:tc>
        <w:tc>
          <w:tcPr/>
          <w:p>
            <w:pPr>
              <w:pStyle w:val="Compact"/>
              <w:jc w:val="left"/>
            </w:pPr>
            <w:r>
              <w:t xml:space="preserve">50</w:t>
            </w:r>
          </w:p>
        </w:tc>
        <w:tc>
          <w:tcPr/>
          <w:p>
            <w:pPr>
              <w:pStyle w:val="Compact"/>
              <w:jc w:val="left"/>
            </w:pPr>
            <w:r>
              <w:t xml:space="preserve">10</w:t>
            </w:r>
          </w:p>
        </w:tc>
        <w:tc>
          <w:tcPr/>
          <w:p>
            <w:pPr>
              <w:pStyle w:val="Compact"/>
              <w:jc w:val="left"/>
            </w:pPr>
            <w:r>
              <w:t xml:space="preserve">60</w:t>
            </w:r>
          </w:p>
        </w:tc>
      </w:tr>
      <w:tr>
        <w:tc>
          <w:tcPr/>
          <w:p>
            <w:pPr>
              <w:pStyle w:val="Compact"/>
              <w:jc w:val="left"/>
            </w:pPr>
            <w:r>
              <w:t xml:space="preserve">total</w:t>
            </w:r>
          </w:p>
        </w:tc>
        <w:tc>
          <w:tcPr/>
          <w:p>
            <w:pPr>
              <w:pStyle w:val="Compact"/>
              <w:jc w:val="left"/>
            </w:pPr>
            <w:r>
              <w:t xml:space="preserve">115</w:t>
            </w:r>
          </w:p>
        </w:tc>
        <w:tc>
          <w:tcPr/>
          <w:p>
            <w:pPr>
              <w:pStyle w:val="Compact"/>
              <w:jc w:val="left"/>
            </w:pPr>
            <w:r>
              <w:t xml:space="preserve">55</w:t>
            </w:r>
          </w:p>
        </w:tc>
        <w:tc>
          <w:tcPr/>
          <w:p>
            <w:pPr>
              <w:pStyle w:val="Compact"/>
              <w:jc w:val="left"/>
            </w:pPr>
            <w:r>
              <w:t xml:space="preserve">170</w:t>
            </w:r>
          </w:p>
        </w:tc>
      </w:tr>
    </w:tbl>
    <w:p>
      <w:pPr>
        <w:numPr>
          <w:ilvl w:val="0"/>
          <w:numId w:val="1002"/>
        </w:numPr>
      </w:pPr>
      <w:r>
        <w:t xml:space="preserve">Complete the table. In each row, the entries for “has cell phone” and “does not have cell phone” should have the total 100%. Round entries to the nearest percentage point.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has cell phone</w:t>
            </w:r>
          </w:p>
        </w:tc>
        <w:tc>
          <w:tcPr/>
          <w:p>
            <w:pPr>
              <w:numPr>
                <w:ilvl w:val="0"/>
                <w:numId w:val="1000"/>
              </w:numPr>
              <w:pStyle w:val="Compact"/>
              <w:jc w:val="left"/>
            </w:pPr>
            <w:r>
              <w:t xml:space="preserve">does not have cell phone</w:t>
            </w:r>
          </w:p>
        </w:tc>
        <w:tc>
          <w:tcPr/>
          <w:p>
            <w:pPr>
              <w:numPr>
                <w:ilvl w:val="0"/>
                <w:numId w:val="1000"/>
              </w:numPr>
              <w:pStyle w:val="Compact"/>
              <w:jc w:val="left"/>
            </w:pPr>
            <w:r>
              <w:t xml:space="preserve">total</w:t>
            </w:r>
          </w:p>
        </w:tc>
      </w:tr>
      <w:tr>
        <w:tc>
          <w:tcPr/>
          <w:p>
            <w:pPr>
              <w:numPr>
                <w:ilvl w:val="0"/>
                <w:numId w:val="1000"/>
              </w:numPr>
              <w:pStyle w:val="Compact"/>
              <w:jc w:val="left"/>
            </w:pPr>
            <w:r>
              <w:t xml:space="preserve">10 to 12 years old</w:t>
            </w:r>
          </w:p>
        </w:tc>
        <w:tc>
          <w:tcPr/>
          <w:p>
            <w:pPr>
              <w:numPr>
                <w:ilvl w:val="0"/>
                <w:numId w:val="1000"/>
              </w:numPr>
              <w:pStyle w:val="Compact"/>
              <w:jc w:val="left"/>
            </w:pPr>
            <w:r>
              <w:t xml:space="preserve">42%</w:t>
            </w:r>
          </w:p>
        </w:tc>
        <w:tc>
          <w:tcPr/>
          <w:p>
            <w:pPr>
              <w:pStyle w:val="Compact"/>
            </w:pPr>
          </w:p>
        </w:tc>
        <w:tc>
          <w:tcPr/>
          <w:p>
            <w:pPr>
              <w:pStyle w:val="Compact"/>
            </w:pPr>
          </w:p>
        </w:tc>
      </w:tr>
      <w:tr>
        <w:tc>
          <w:tcPr/>
          <w:p>
            <w:pPr>
              <w:numPr>
                <w:ilvl w:val="0"/>
                <w:numId w:val="1000"/>
              </w:numPr>
              <w:pStyle w:val="Compact"/>
              <w:jc w:val="left"/>
            </w:pPr>
            <w:r>
              <w:t xml:space="preserve">13 to 15 years old</w:t>
            </w:r>
          </w:p>
        </w:tc>
        <w:tc>
          <w:tcPr/>
          <w:p>
            <w:pPr>
              <w:pStyle w:val="Compact"/>
            </w:pPr>
          </w:p>
        </w:tc>
        <w:tc>
          <w:tcPr/>
          <w:p>
            <w:pPr>
              <w:pStyle w:val="Compact"/>
            </w:pPr>
          </w:p>
        </w:tc>
        <w:tc>
          <w:tcPr/>
          <w:p>
            <w:pPr>
              <w:numPr>
                <w:ilvl w:val="0"/>
                <w:numId w:val="1000"/>
              </w:numPr>
              <w:pStyle w:val="Compact"/>
              <w:jc w:val="left"/>
            </w:pPr>
            <w:r>
              <w:t xml:space="preserve">100%</w:t>
            </w:r>
          </w:p>
        </w:tc>
      </w:tr>
      <w:tr>
        <w:tc>
          <w:tcPr/>
          <w:p>
            <w:pPr>
              <w:numPr>
                <w:ilvl w:val="0"/>
                <w:numId w:val="1000"/>
              </w:numPr>
              <w:pStyle w:val="Compact"/>
              <w:jc w:val="left"/>
            </w:pPr>
            <w:r>
              <w:t xml:space="preserve">16 to 18 years old</w:t>
            </w:r>
          </w:p>
        </w:tc>
        <w:tc>
          <w:tcPr/>
          <w:p>
            <w:pPr>
              <w:pStyle w:val="Compact"/>
            </w:pPr>
          </w:p>
        </w:tc>
        <w:tc>
          <w:tcPr/>
          <w:p>
            <w:pPr>
              <w:numPr>
                <w:ilvl w:val="0"/>
                <w:numId w:val="1000"/>
              </w:numPr>
              <w:pStyle w:val="Compact"/>
              <w:jc w:val="left"/>
            </w:pPr>
            <w:r>
              <w:t xml:space="preserve">17%</w:t>
            </w:r>
          </w:p>
        </w:tc>
        <w:tc>
          <w:tcPr/>
          <w:p>
            <w:pPr>
              <w:pStyle w:val="Compact"/>
            </w:pPr>
          </w:p>
        </w:tc>
      </w:tr>
    </w:tbl>
    <w:p>
      <w:pPr>
        <w:numPr>
          <w:ilvl w:val="0"/>
          <w:numId w:val="1000"/>
        </w:numPr>
      </w:pPr>
      <w:r>
        <w:t xml:space="preserve">This is still a two-way table. Instead of showing</w:t>
      </w:r>
      <w:r>
        <w:t xml:space="preserve"> </w:t>
      </w:r>
      <w:r>
        <w:rPr>
          <w:iCs/>
          <w:i/>
        </w:rPr>
        <w:t xml:space="preserve">frequency</w:t>
      </w:r>
      <w:r>
        <w:t xml:space="preserve">, this table shows</w:t>
      </w:r>
      <w:r>
        <w:t xml:space="preserve"> </w:t>
      </w:r>
      <w:r>
        <w:rPr>
          <w:bCs/>
          <w:b/>
        </w:rPr>
        <w:t xml:space="preserve">relative frequency</w:t>
      </w:r>
      <w:r>
        <w:t xml:space="preserve">.</w:t>
      </w:r>
    </w:p>
    <w:p>
      <w:pPr>
        <w:numPr>
          <w:ilvl w:val="0"/>
          <w:numId w:val="1002"/>
        </w:numPr>
        <w:pStyle w:val="Compact"/>
      </w:pPr>
      <w:r>
        <w:t xml:space="preserve">Two-way tables that show relative frequencies often don’t include a “total” row at the bottom. Why?</w:t>
      </w:r>
    </w:p>
    <w:p>
      <w:pPr>
        <w:numPr>
          <w:ilvl w:val="0"/>
          <w:numId w:val="1002"/>
        </w:numPr>
        <w:pStyle w:val="Compact"/>
      </w:pPr>
      <w:r>
        <w:t xml:space="preserve">Is there an association between age and cell phone use? How does the two-way table of relative frequencies help to illustrate this?</w:t>
      </w:r>
    </w:p>
    <w:bookmarkStart w:id="36" w:name="are-you-ready-for-more-1"/>
    <w:p>
      <w:pPr>
        <w:pStyle w:val="Heading4"/>
      </w:pPr>
      <w:r>
        <w:t xml:space="preserve">Are you ready for more?</w:t>
      </w:r>
    </w:p>
    <w:p>
      <w:pPr>
        <w:pStyle w:val="FirstParagraph"/>
      </w:pPr>
      <w:r>
        <w:t xml:space="preserve">A pollster attends a rally and surveys many of the participants about whether they associate with political Party A or political Party B and whether they are for or against Proposition 3.14 going up for vote soon. The results are sorted into the table shown.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for</w:t>
            </w:r>
          </w:p>
        </w:tc>
        <w:tc>
          <w:tcPr/>
          <w:p>
            <w:pPr>
              <w:pStyle w:val="Compact"/>
              <w:jc w:val="left"/>
            </w:pPr>
            <w:r>
              <w:t xml:space="preserve">against</w:t>
            </w:r>
          </w:p>
        </w:tc>
      </w:tr>
      <w:tr>
        <w:tc>
          <w:tcPr/>
          <w:p>
            <w:pPr>
              <w:pStyle w:val="Compact"/>
              <w:jc w:val="left"/>
            </w:pPr>
            <w:r>
              <w:t xml:space="preserve">party A</w:t>
            </w:r>
          </w:p>
        </w:tc>
        <w:tc>
          <w:tcPr/>
          <w:p>
            <w:pPr>
              <w:pStyle w:val="Compact"/>
              <w:jc w:val="left"/>
            </w:pPr>
            <w:r>
              <w:t xml:space="preserve">832</w:t>
            </w:r>
          </w:p>
        </w:tc>
        <w:tc>
          <w:tcPr/>
          <w:p>
            <w:pPr>
              <w:pStyle w:val="Compact"/>
              <w:jc w:val="left"/>
            </w:pPr>
            <w:r>
              <w:t xml:space="preserve">165</w:t>
            </w:r>
          </w:p>
        </w:tc>
      </w:tr>
      <w:tr>
        <w:tc>
          <w:tcPr/>
          <w:p>
            <w:pPr>
              <w:pStyle w:val="Compact"/>
              <w:jc w:val="left"/>
            </w:pPr>
            <w:r>
              <w:t xml:space="preserve">party B</w:t>
            </w:r>
          </w:p>
        </w:tc>
        <w:tc>
          <w:tcPr/>
          <w:p>
            <w:pPr>
              <w:pStyle w:val="Compact"/>
              <w:jc w:val="left"/>
            </w:pPr>
            <w:r>
              <w:t xml:space="preserve">80</w:t>
            </w:r>
          </w:p>
        </w:tc>
        <w:tc>
          <w:tcPr/>
          <w:p>
            <w:pPr>
              <w:pStyle w:val="Compact"/>
              <w:jc w:val="left"/>
            </w:pPr>
            <w:r>
              <w:t xml:space="preserve">160</w:t>
            </w:r>
          </w:p>
        </w:tc>
      </w:tr>
    </w:tbl>
    <w:p>
      <w:pPr>
        <w:numPr>
          <w:ilvl w:val="0"/>
          <w:numId w:val="1003"/>
        </w:numPr>
        <w:pStyle w:val="Compact"/>
      </w:pPr>
      <w:r>
        <w:t xml:space="preserve">A news station reports these results by saying, “A poll shows that about the same number of people from both parties are voting against Proposition 3.14.”</w:t>
      </w:r>
    </w:p>
    <w:p>
      <w:pPr>
        <w:numPr>
          <w:ilvl w:val="0"/>
          <w:numId w:val="1003"/>
        </w:numPr>
        <w:pStyle w:val="Compact"/>
      </w:pPr>
      <w:r>
        <w:t xml:space="preserve">A second news station shows this graphic.</w:t>
      </w:r>
    </w:p>
    <w:p>
      <w:pPr>
        <w:numPr>
          <w:ilvl w:val="0"/>
          <w:numId w:val="1000"/>
        </w:numPr>
        <w:pStyle w:val="Compact"/>
      </w:pPr>
      <w:r>
        <w:drawing>
          <wp:inline>
            <wp:extent cx="3318140" cy="1798218"/>
            <wp:effectExtent b="0" l="0" r="0" t="0"/>
            <wp:docPr descr="A bar graph.  Party A, the bar for 165 against is stacked on top of the bar for 832 for. Party B, the bar for 160 against is stacked on top of the bar for 80 for." title="" id="34" name="Picture"/>
            <a:graphic>
              <a:graphicData uri="http://schemas.openxmlformats.org/drawingml/2006/picture">
                <pic:pic>
                  <pic:nvPicPr>
                    <pic:cNvPr descr="/app/tmp/embedder-1671034278.278008.png" id="35" name="Picture"/>
                    <pic:cNvPicPr>
                      <a:picLocks noChangeArrowheads="1" noChangeAspect="1"/>
                    </pic:cNvPicPr>
                  </pic:nvPicPr>
                  <pic:blipFill>
                    <a:blip r:embed="rId33"/>
                    <a:stretch>
                      <a:fillRect/>
                    </a:stretch>
                  </pic:blipFill>
                  <pic:spPr bwMode="auto">
                    <a:xfrm>
                      <a:off x="0" y="0"/>
                      <a:ext cx="3318140" cy="1798218"/>
                    </a:xfrm>
                    <a:prstGeom prst="rect">
                      <a:avLst/>
                    </a:prstGeom>
                    <a:noFill/>
                    <a:ln w="9525">
                      <a:noFill/>
                      <a:headEnd/>
                      <a:tailEnd/>
                    </a:ln>
                  </pic:spPr>
                </pic:pic>
              </a:graphicData>
            </a:graphic>
          </wp:inline>
        </w:drawing>
      </w:r>
    </w:p>
    <w:p>
      <w:pPr>
        <w:numPr>
          <w:ilvl w:val="0"/>
          <w:numId w:val="1004"/>
        </w:numPr>
        <w:pStyle w:val="Compact"/>
      </w:pPr>
      <w:r>
        <w:t xml:space="preserve">Are any of the news reports misleading? Explain your reasoning.</w:t>
      </w:r>
    </w:p>
    <w:p>
      <w:pPr>
        <w:numPr>
          <w:ilvl w:val="0"/>
          <w:numId w:val="1004"/>
        </w:numPr>
        <w:pStyle w:val="Compact"/>
      </w:pPr>
      <w:r>
        <w:t xml:space="preserve">Create a headline, graphic, and short description that more accurately represents the data in the table.</w:t>
      </w:r>
    </w:p>
    <w:bookmarkEnd w:id="36"/>
    <w:bookmarkEnd w:id="37"/>
    <w:bookmarkStart w:id="47" w:name="lesson-9-summary"/>
    <w:p>
      <w:pPr>
        <w:pStyle w:val="Heading3"/>
      </w:pPr>
      <w:r>
        <w:t xml:space="preserve">Lesson 9 Summary</w:t>
      </w:r>
    </w:p>
    <w:p>
      <w:pPr>
        <w:pStyle w:val="FirstParagraph"/>
      </w:pPr>
      <w:r>
        <w:t xml:space="preserve">When we collect data by counting things in various categories, like red, blue, or yellow, we call the data</w:t>
      </w:r>
      <w:r>
        <w:t xml:space="preserve"> </w:t>
      </w:r>
      <w:r>
        <w:rPr>
          <w:iCs/>
          <w:i/>
        </w:rPr>
        <w:t xml:space="preserve">categorical data</w:t>
      </w:r>
      <w:r>
        <w:t xml:space="preserve">, and we say that color is a</w:t>
      </w:r>
      <w:r>
        <w:t xml:space="preserve"> </w:t>
      </w:r>
      <w:r>
        <w:rPr>
          <w:iCs/>
          <w:i/>
        </w:rPr>
        <w:t xml:space="preserve">categorical variable</w:t>
      </w:r>
      <w:r>
        <w:t xml:space="preserve">.</w:t>
      </w:r>
    </w:p>
    <w:p>
      <w:pPr>
        <w:pStyle w:val="BodyText"/>
      </w:pPr>
      <w:r>
        <w:t xml:space="preserve">We can use</w:t>
      </w:r>
      <w:r>
        <w:t xml:space="preserve"> </w:t>
      </w:r>
      <w:r>
        <w:rPr>
          <w:bCs/>
          <w:b/>
        </w:rPr>
        <w:t xml:space="preserve">two-way tables</w:t>
      </w:r>
      <w:r>
        <w:t xml:space="preserve"> </w:t>
      </w:r>
      <w:r>
        <w:t xml:space="preserve">to investigate possible connections between two categorical variables. For example, this two-way table of frequencies shows the results of a study of meditation and state of mind of athletes before a track meet.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meditated</w:t>
            </w:r>
          </w:p>
        </w:tc>
        <w:tc>
          <w:tcPr/>
          <w:p>
            <w:pPr>
              <w:pStyle w:val="Compact"/>
              <w:jc w:val="left"/>
            </w:pPr>
            <w:r>
              <w:t xml:space="preserve">did not meditate</w:t>
            </w:r>
          </w:p>
        </w:tc>
        <w:tc>
          <w:tcPr/>
          <w:p>
            <w:pPr>
              <w:pStyle w:val="Compact"/>
              <w:jc w:val="left"/>
            </w:pPr>
            <w:r>
              <w:t xml:space="preserve">total</w:t>
            </w:r>
          </w:p>
        </w:tc>
      </w:tr>
      <w:tr>
        <w:tc>
          <w:tcPr/>
          <w:p>
            <w:pPr>
              <w:pStyle w:val="Compact"/>
              <w:jc w:val="left"/>
            </w:pPr>
            <w:r>
              <w:t xml:space="preserve">calm</w:t>
            </w:r>
          </w:p>
        </w:tc>
        <w:tc>
          <w:tcPr/>
          <w:p>
            <w:pPr>
              <w:pStyle w:val="Compact"/>
              <w:jc w:val="left"/>
            </w:pPr>
            <w:r>
              <w:t xml:space="preserve">45</w:t>
            </w:r>
          </w:p>
        </w:tc>
        <w:tc>
          <w:tcPr/>
          <w:p>
            <w:pPr>
              <w:pStyle w:val="Compact"/>
              <w:jc w:val="left"/>
            </w:pPr>
            <w:r>
              <w:t xml:space="preserve">8</w:t>
            </w:r>
          </w:p>
        </w:tc>
        <w:tc>
          <w:tcPr/>
          <w:p>
            <w:pPr>
              <w:pStyle w:val="Compact"/>
              <w:jc w:val="left"/>
            </w:pPr>
            <w:r>
              <w:t xml:space="preserve">53</w:t>
            </w:r>
          </w:p>
        </w:tc>
      </w:tr>
      <w:tr>
        <w:tc>
          <w:tcPr/>
          <w:p>
            <w:pPr>
              <w:pStyle w:val="Compact"/>
              <w:jc w:val="left"/>
            </w:pPr>
            <w:r>
              <w:t xml:space="preserve">agitated</w:t>
            </w:r>
          </w:p>
        </w:tc>
        <w:tc>
          <w:tcPr/>
          <w:p>
            <w:pPr>
              <w:pStyle w:val="Compact"/>
              <w:jc w:val="left"/>
            </w:pPr>
            <w:r>
              <w:t xml:space="preserve">23</w:t>
            </w:r>
          </w:p>
        </w:tc>
        <w:tc>
          <w:tcPr/>
          <w:p>
            <w:pPr>
              <w:pStyle w:val="Compact"/>
              <w:jc w:val="left"/>
            </w:pPr>
            <w:r>
              <w:t xml:space="preserve">21</w:t>
            </w:r>
          </w:p>
        </w:tc>
        <w:tc>
          <w:tcPr/>
          <w:p>
            <w:pPr>
              <w:pStyle w:val="Compact"/>
              <w:jc w:val="left"/>
            </w:pPr>
            <w:r>
              <w:t xml:space="preserve">44</w:t>
            </w:r>
          </w:p>
        </w:tc>
      </w:tr>
      <w:tr>
        <w:tc>
          <w:tcPr/>
          <w:p>
            <w:pPr>
              <w:pStyle w:val="Compact"/>
              <w:jc w:val="left"/>
            </w:pPr>
            <w:r>
              <w:t xml:space="preserve">total</w:t>
            </w:r>
          </w:p>
        </w:tc>
        <w:tc>
          <w:tcPr/>
          <w:p>
            <w:pPr>
              <w:pStyle w:val="Compact"/>
              <w:jc w:val="left"/>
            </w:pPr>
            <w:r>
              <w:t xml:space="preserve">68</w:t>
            </w:r>
          </w:p>
        </w:tc>
        <w:tc>
          <w:tcPr/>
          <w:p>
            <w:pPr>
              <w:pStyle w:val="Compact"/>
              <w:jc w:val="left"/>
            </w:pPr>
            <w:r>
              <w:t xml:space="preserve">29</w:t>
            </w:r>
          </w:p>
        </w:tc>
        <w:tc>
          <w:tcPr/>
          <w:p>
            <w:pPr>
              <w:pStyle w:val="Compact"/>
              <w:jc w:val="left"/>
            </w:pPr>
            <w:r>
              <w:t xml:space="preserve">97</w:t>
            </w:r>
          </w:p>
        </w:tc>
      </w:tr>
    </w:tbl>
    <w:p>
      <w:pPr>
        <w:pStyle w:val="BodyText"/>
      </w:pPr>
      <w:r>
        <w:t xml:space="preserve">If we are interested in the question of whether there is an association between meditating and being calm, we might present the frequencies in a bar graph, grouping data about meditators and grouping data about non-meditators, so we can compare the numbers of calm and agitated athletes in each group.</w:t>
      </w:r>
    </w:p>
    <w:p>
      <w:pPr>
        <w:pStyle w:val="BodyText"/>
      </w:pPr>
      <w:r>
        <w:drawing>
          <wp:inline>
            <wp:extent cx="4406857" cy="2467962"/>
            <wp:effectExtent b="0" l="0" r="0" t="0"/>
            <wp:docPr descr="Double bar graph." title="" id="39" name="Picture"/>
            <a:graphic>
              <a:graphicData uri="http://schemas.openxmlformats.org/drawingml/2006/picture">
                <pic:pic>
                  <pic:nvPicPr>
                    <pic:cNvPr descr="/app/tmp/embedder-1671034278.3372245.png" id="40" name="Picture"/>
                    <pic:cNvPicPr>
                      <a:picLocks noChangeArrowheads="1" noChangeAspect="1"/>
                    </pic:cNvPicPr>
                  </pic:nvPicPr>
                  <pic:blipFill>
                    <a:blip r:embed="rId38"/>
                    <a:stretch>
                      <a:fillRect/>
                    </a:stretch>
                  </pic:blipFill>
                  <pic:spPr bwMode="auto">
                    <a:xfrm>
                      <a:off x="0" y="0"/>
                      <a:ext cx="4406857" cy="2467962"/>
                    </a:xfrm>
                    <a:prstGeom prst="rect">
                      <a:avLst/>
                    </a:prstGeom>
                    <a:noFill/>
                    <a:ln w="9525">
                      <a:noFill/>
                      <a:headEnd/>
                      <a:tailEnd/>
                    </a:ln>
                  </pic:spPr>
                </pic:pic>
              </a:graphicData>
            </a:graphic>
          </wp:inline>
        </w:drawing>
      </w:r>
    </w:p>
    <w:p>
      <w:pPr>
        <w:pStyle w:val="BodyText"/>
      </w:pPr>
      <w:r>
        <w:br/>
      </w:r>
      <w:r>
        <w:t xml:space="preserve"> </w:t>
      </w:r>
    </w:p>
    <w:p>
      <w:pPr>
        <w:pStyle w:val="BodyText"/>
      </w:pPr>
      <w:r>
        <w:t xml:space="preserve">Notice that the number of athletes who did not meditate is small compared to the number who meditated (29 as compared to 68, as shown in the table).</w:t>
      </w:r>
    </w:p>
    <w:p>
      <w:pPr>
        <w:pStyle w:val="BodyText"/>
      </w:pPr>
      <w:r>
        <w:t xml:space="preserve">If we want to know the proportions of calm meditators and calm non-meditators, we can make a two-way table of</w:t>
      </w:r>
      <w:r>
        <w:t xml:space="preserve"> </w:t>
      </w:r>
      <w:r>
        <w:rPr>
          <w:bCs/>
          <w:b/>
        </w:rPr>
        <w:t xml:space="preserve">relative frequencies</w:t>
      </w:r>
      <w:r>
        <w:t xml:space="preserve"> </w:t>
      </w:r>
      <w:r>
        <w:t xml:space="preserve">and present the relative frequencies in a</w:t>
      </w:r>
      <w:r>
        <w:t xml:space="preserve"> </w:t>
      </w:r>
      <w:r>
        <w:rPr>
          <w:bCs/>
          <w:b/>
        </w:rPr>
        <w:t xml:space="preserve">segmented bar graph</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meditated</w:t>
            </w:r>
          </w:p>
        </w:tc>
        <w:tc>
          <w:tcPr/>
          <w:p>
            <w:pPr>
              <w:pStyle w:val="Compact"/>
              <w:jc w:val="left"/>
            </w:pPr>
            <w:r>
              <w:t xml:space="preserve">did not meditate</w:t>
            </w:r>
          </w:p>
        </w:tc>
      </w:tr>
      <w:tr>
        <w:tc>
          <w:tcPr/>
          <w:p>
            <w:pPr>
              <w:pStyle w:val="Compact"/>
              <w:jc w:val="left"/>
            </w:pPr>
            <w:r>
              <w:t xml:space="preserve">calm</w:t>
            </w:r>
          </w:p>
        </w:tc>
        <w:tc>
          <w:tcPr/>
          <w:p>
            <w:pPr>
              <w:pStyle w:val="Compact"/>
              <w:jc w:val="left"/>
            </w:pPr>
            <w:r>
              <w:t xml:space="preserve">66%</w:t>
            </w:r>
          </w:p>
        </w:tc>
        <w:tc>
          <w:tcPr/>
          <w:p>
            <w:pPr>
              <w:pStyle w:val="Compact"/>
              <w:jc w:val="left"/>
            </w:pPr>
            <w:r>
              <w:t xml:space="preserve">28%</w:t>
            </w:r>
          </w:p>
        </w:tc>
      </w:tr>
      <w:tr>
        <w:tc>
          <w:tcPr/>
          <w:p>
            <w:pPr>
              <w:pStyle w:val="Compact"/>
              <w:jc w:val="left"/>
            </w:pPr>
            <w:r>
              <w:t xml:space="preserve">agitated</w:t>
            </w:r>
          </w:p>
        </w:tc>
        <w:tc>
          <w:tcPr/>
          <w:p>
            <w:pPr>
              <w:pStyle w:val="Compact"/>
              <w:jc w:val="left"/>
            </w:pPr>
            <w:r>
              <w:t xml:space="preserve">34%</w:t>
            </w:r>
          </w:p>
        </w:tc>
        <w:tc>
          <w:tcPr/>
          <w:p>
            <w:pPr>
              <w:pStyle w:val="Compact"/>
              <w:jc w:val="left"/>
            </w:pPr>
            <w:r>
              <w:t xml:space="preserve">72%</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100%</w:t>
            </w:r>
          </w:p>
        </w:tc>
      </w:tr>
    </w:tbl>
    <w:p>
      <w:pPr>
        <w:pStyle w:val="BodyText"/>
      </w:pPr>
      <w:r>
        <w:drawing>
          <wp:inline>
            <wp:extent cx="4474137" cy="2467962"/>
            <wp:effectExtent b="0" l="0" r="0" t="0"/>
            <wp:docPr descr="Stacked bar graph." title="" id="42" name="Picture"/>
            <a:graphic>
              <a:graphicData uri="http://schemas.openxmlformats.org/drawingml/2006/picture">
                <pic:pic>
                  <pic:nvPicPr>
                    <pic:cNvPr descr="/app/tmp/embedder-1671034278.394151.png" id="43" name="Picture"/>
                    <pic:cNvPicPr>
                      <a:picLocks noChangeArrowheads="1" noChangeAspect="1"/>
                    </pic:cNvPicPr>
                  </pic:nvPicPr>
                  <pic:blipFill>
                    <a:blip r:embed="rId41"/>
                    <a:stretch>
                      <a:fillRect/>
                    </a:stretch>
                  </pic:blipFill>
                  <pic:spPr bwMode="auto">
                    <a:xfrm>
                      <a:off x="0" y="0"/>
                      <a:ext cx="4474137" cy="2467962"/>
                    </a:xfrm>
                    <a:prstGeom prst="rect">
                      <a:avLst/>
                    </a:prstGeom>
                    <a:noFill/>
                    <a:ln w="9525">
                      <a:noFill/>
                      <a:headEnd/>
                      <a:tailEnd/>
                    </a:ln>
                  </pic:spPr>
                </pic:pic>
              </a:graphicData>
            </a:graphic>
          </wp:inline>
        </w:drawing>
      </w:r>
    </w:p>
    <w:p>
      <w:pPr>
        <w:pStyle w:val="BodyText"/>
      </w:pPr>
      <w:r>
        <w:br/>
      </w:r>
      <w:r>
        <w:br/>
      </w:r>
      <w:r>
        <w:t xml:space="preserve"> </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2022-12-14T16:11:19Z</dcterms:created>
  <dcterms:modified xsi:type="dcterms:W3CDTF">2022-12-14T16:11:19Z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9h397o6H1u8xr0k5e6zpflM8Eqjw09fFeXtAXlTYyCDSGbi34g8usvRL6icqyMUWatRrLuRZit788aUuINfLfQ==</vt:lpwstr>
  </property>
</Properties>
</file>