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En la escuela hay 708 estudiantes. Hay trescientos noventa y cuatro estudiantes en la cafetería y el resto están en clase. Han estima que hay 400 estudiantes en clase. ¿Estás de acuerdo con la estimación de Han? Explica o muestra cómo razonaste.</w:t>
      </w:r>
    </w:p>
    <w:p>
      <w:pPr>
        <w:numPr>
          <w:ilvl w:val="0"/>
          <w:numId w:val="1000"/>
        </w:numPr>
      </w:pPr>
      <w:r>
        <w:t xml:space="preserve">(de la Unidad 3, Lección 17)</w:t>
      </w:r>
    </w:p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ecuaciones que corresponden al diagrama de cinta.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85800"/>
            <wp:effectExtent b="0" l="0" r="0" t="0"/>
            <wp:docPr descr="Diagram. One rectangle split into 6 parts. Total length, 110. 1 part, labeled question mark. Other 5 parts labeled 6." title="" id="22" name="Picture"/>
            <a:graphic>
              <a:graphicData uri="http://schemas.openxmlformats.org/drawingml/2006/picture">
                <pic:pic>
                  <pic:nvPicPr>
                    <pic:cNvPr descr="/app/tmp/embedder-1671061354.66552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r>
          <m:t>110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110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110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110</m:t>
        </m:r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(de la Unidad 3, Lección 18)</w:t>
      </w:r>
    </w:p>
    <w:p>
      <w:pPr>
        <w:numPr>
          <w:ilvl w:val="0"/>
          <w:numId w:val="1001"/>
        </w:numPr>
      </w:pPr>
      <w:r>
        <w:t xml:space="preserve">En la caja hay 240 cubos encajables. Cinco estudiantes toman, cada uno, 9 cubos encajables. ¿Cuántos cubos encajables quedan en la caja?</w:t>
      </w:r>
    </w:p>
    <w:p>
      <w:pPr>
        <w:numPr>
          <w:ilvl w:val="1"/>
          <w:numId w:val="1003"/>
        </w:numPr>
        <w:pStyle w:val="Compact"/>
      </w:pPr>
      <w:r>
        <w:t xml:space="preserve">Escribe una ecuación que represente la situación. Usa una letra para representar la cantidad desconocida.</w:t>
      </w:r>
    </w:p>
    <w:p>
      <w:pPr>
        <w:numPr>
          <w:ilvl w:val="1"/>
          <w:numId w:val="1003"/>
        </w:numPr>
        <w:pStyle w:val="Compact"/>
      </w:pPr>
      <w:r>
        <w:t xml:space="preserve">Resuelve el problema. Explica o muestra cómo razonaste.</w:t>
      </w:r>
    </w:p>
    <w:p>
      <w:pPr>
        <w:numPr>
          <w:ilvl w:val="0"/>
          <w:numId w:val="1000"/>
        </w:numPr>
      </w:pPr>
      <w:r>
        <w:t xml:space="preserve">(de la Unidad 3, Lección 19)</w:t>
      </w:r>
    </w:p>
    <w:p>
      <w:pPr>
        <w:numPr>
          <w:ilvl w:val="0"/>
          <w:numId w:val="1001"/>
        </w:numPr>
      </w:pPr>
      <w:r>
        <w:t xml:space="preserve">Andre tenía 245 tarjetas. Después, compró 7 paquetes de tarjetas. ¿Cuántas tarjetas tiene ahora?</w:t>
      </w:r>
    </w:p>
    <w:p>
      <w:pPr>
        <w:numPr>
          <w:ilvl w:val="1"/>
          <w:numId w:val="1004"/>
        </w:numPr>
        <w:pStyle w:val="Compact"/>
      </w:pPr>
      <w:r>
        <w:t xml:space="preserve">¿Qué información necesitas para saber la respuesta a la pregunta?</w:t>
      </w:r>
    </w:p>
    <w:p>
      <w:pPr>
        <w:numPr>
          <w:ilvl w:val="1"/>
          <w:numId w:val="1004"/>
        </w:numPr>
        <w:pStyle w:val="Compact"/>
      </w:pPr>
      <w:r>
        <w:t xml:space="preserve">Escribe una expresión que represente la situación. Usa una letra para representar la cantidad desconocida.</w:t>
      </w:r>
    </w:p>
    <w:p>
      <w:pPr>
        <w:numPr>
          <w:ilvl w:val="0"/>
          <w:numId w:val="1000"/>
        </w:numPr>
      </w:pPr>
      <w:r>
        <w:t xml:space="preserve">(de la Unidad 3, Lección 20)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Para cada ecuación, dibuja un diagrama y escribe una situación que tenga una pregunta.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n</m:t>
        </m:r>
        <m:r>
          <m:rPr>
            <m:sty m:val="p"/>
          </m:rPr>
          <m:t>+</m:t>
        </m:r>
        <m:r>
          <m:t>163</m:t>
        </m:r>
        <m:r>
          <m:rPr>
            <m:sty m:val="p"/>
          </m:rPr>
          <m:t>=</m:t>
        </m:r>
        <m:r>
          <m:t>187</m:t>
        </m:r>
      </m:oMath>
    </w:p>
    <w:p>
      <w:pPr>
        <w:numPr>
          <w:ilvl w:val="1"/>
          <w:numId w:val="1005"/>
        </w:numPr>
        <w:pStyle w:val="Compact"/>
      </w:pPr>
      <m:oMath>
        <m:r>
          <m:t>b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=</m:t>
        </m:r>
        <m:r>
          <m:t>89</m:t>
        </m:r>
      </m:oMath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6"/>
        </w:numPr>
        <w:pStyle w:val="Compact"/>
      </w:pPr>
      <w:r>
        <w:t xml:space="preserve">Una pregunta de una situación de resta se puede responder con la estimación “aproximadamente 200”. ¿Cuál podría ser la situación de resta?</w:t>
      </w:r>
    </w:p>
    <w:p>
      <w:pPr>
        <w:numPr>
          <w:ilvl w:val="1"/>
          <w:numId w:val="1006"/>
        </w:numPr>
        <w:pStyle w:val="Compact"/>
      </w:pPr>
      <w:r>
        <w:t xml:space="preserve">Una pregunta de una situación de suma y multiplicación se puede responder con la estimación “aproximadamente 300”. ¿Cuál podría ser la situación?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2022-12-14T23:42:35Z</dcterms:created>
  <dcterms:modified xsi:type="dcterms:W3CDTF">2022-12-14T23:42:35Z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HL2j8PiAEylPkNRZmA4/02+ZsUYZobpRbJnv3f/gXZ04ueaplAjrdIp0d0fJahO7VnHIwA0r50rpEwqti+9ewA==</vt:lpwstr>
  </property>
</Properties>
</file>