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Find each product. Show your reasoning.</w:t>
      </w:r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1.2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0.11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0.34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0.02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r>
          <m:t>120</m:t>
        </m:r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0.002</m:t>
            </m:r>
          </m:e>
        </m:d>
      </m:oMath>
    </w:p>
    <w:p>
      <w:pPr>
        <w:numPr>
          <w:ilvl w:val="0"/>
          <w:numId w:val="1001"/>
        </w:numPr>
      </w:pPr>
      <w:r>
        <w:t xml:space="preserve">You can use a rectangle to represent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0.3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0.5</m:t>
            </m:r>
          </m:e>
        </m:d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What must the side length of each square represent for the rectangle to correctly represent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0.3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0.5</m:t>
            </m:r>
          </m:e>
        </m:d>
      </m:oMath>
      <w:r>
        <w:t xml:space="preserve">?</w:t>
      </w:r>
    </w:p>
    <w:p>
      <w:pPr>
        <w:numPr>
          <w:ilvl w:val="1"/>
          <w:numId w:val="1003"/>
        </w:numPr>
        <w:pStyle w:val="Compact"/>
      </w:pPr>
      <w:r>
        <w:t xml:space="preserve">What area is represented by each square?</w:t>
      </w:r>
    </w:p>
    <w:p>
      <w:pPr>
        <w:numPr>
          <w:ilvl w:val="1"/>
          <w:numId w:val="1003"/>
        </w:numPr>
        <w:pStyle w:val="Compact"/>
      </w:pPr>
      <w:r>
        <w:t xml:space="preserve">What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0.3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0.5</m:t>
            </m:r>
          </m:e>
        </m:d>
      </m:oMath>
      <w:r>
        <w:t xml:space="preserve">?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015320" cy="1526038"/>
            <wp:effectExtent b="0" l="0" r="0" t="0"/>
            <wp:docPr descr="A rectangle area model. The rectangle is partitioned into 15 identical squares. There are 5 rows of 3 squares in each row." title="" id="22" name="Picture"/>
            <a:graphic>
              <a:graphicData uri="http://schemas.openxmlformats.org/drawingml/2006/picture">
                <pic:pic>
                  <pic:nvPicPr>
                    <pic:cNvPr descr="/app/tmp/embedder-1671032927.08215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20" cy="15260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One gallon of gasoline in Buffalo, New York costs</w:t>
      </w:r>
      <w:r>
        <w:t xml:space="preserve"> </w:t>
      </w:r>
      <w:r>
        <w:t xml:space="preserve">$</w:t>
      </w:r>
      <w:r>
        <w:t xml:space="preserve">2.29. In Toronto, Canada, one liter of gasoline costs</w:t>
      </w:r>
      <w:r>
        <w:t xml:space="preserve"> </w:t>
      </w:r>
      <w:r>
        <w:t xml:space="preserve">$</w:t>
      </w:r>
      <w:r>
        <w:t xml:space="preserve">0.91. There are 3.8 liters in one gallon.</w:t>
      </w:r>
    </w:p>
    <w:p>
      <w:pPr>
        <w:numPr>
          <w:ilvl w:val="1"/>
          <w:numId w:val="1004"/>
        </w:numPr>
        <w:pStyle w:val="Compact"/>
      </w:pPr>
      <w:r>
        <w:t xml:space="preserve">How much does one gallon of gas cost in Toronto? Round your answer to the nearest cent.</w:t>
      </w:r>
    </w:p>
    <w:p>
      <w:pPr>
        <w:numPr>
          <w:ilvl w:val="1"/>
          <w:numId w:val="1004"/>
        </w:numPr>
        <w:pStyle w:val="Compact"/>
      </w:pPr>
      <w:r>
        <w:t xml:space="preserve">Is the cost of gas greater in Buffalo or in Toronto? How much greater?</w:t>
      </w:r>
    </w:p>
    <w:p>
      <w:pPr>
        <w:numPr>
          <w:ilvl w:val="0"/>
          <w:numId w:val="1001"/>
        </w:numPr>
      </w:pPr>
      <w:r>
        <w:t xml:space="preserve">Calculate each sum or difference.</w:t>
      </w:r>
    </w:p>
    <w:p>
      <w:pPr>
        <w:numPr>
          <w:ilvl w:val="0"/>
          <w:numId w:val="1000"/>
        </w:numPr>
      </w:pPr>
      <m:oMath>
        <m:r>
          <m:t>10.3</m:t>
        </m:r>
        <m:r>
          <m:rPr>
            <m:sty m:val="p"/>
          </m:rPr>
          <m:t>+</m:t>
        </m:r>
        <m:r>
          <m:t>3.7</m:t>
        </m:r>
      </m:oMath>
    </w:p>
    <w:p>
      <w:pPr>
        <w:numPr>
          <w:ilvl w:val="0"/>
          <w:numId w:val="1000"/>
        </w:numPr>
      </w:pPr>
      <m:oMath>
        <m:r>
          <m:t>20.99</m:t>
        </m:r>
        <m:r>
          <m:rPr>
            <m:sty m:val="p"/>
          </m:rPr>
          <m:t>−</m:t>
        </m:r>
        <m:r>
          <m:t>4.97</m:t>
        </m:r>
      </m:oMath>
    </w:p>
    <w:p>
      <w:pPr>
        <w:numPr>
          <w:ilvl w:val="0"/>
          <w:numId w:val="1000"/>
        </w:numPr>
      </w:pPr>
      <m:oMath>
        <m:r>
          <m:t>15.99</m:t>
        </m:r>
        <m:r>
          <m:rPr>
            <m:sty m:val="p"/>
          </m:rPr>
          <m:t>+</m:t>
        </m:r>
        <m:r>
          <m:t>23.51</m:t>
        </m:r>
      </m:oMath>
    </w:p>
    <w:p>
      <w:pPr>
        <w:numPr>
          <w:ilvl w:val="0"/>
          <w:numId w:val="1000"/>
        </w:numPr>
      </w:pPr>
      <m:oMath>
        <m:r>
          <m:t>1.893</m:t>
        </m:r>
        <m:r>
          <m:rPr>
            <m:sty m:val="p"/>
          </m:rPr>
          <m:t>−</m:t>
        </m:r>
        <m:r>
          <m:t>0.353</m:t>
        </m:r>
      </m:oMath>
    </w:p>
    <w:p>
      <w:pPr>
        <w:numPr>
          <w:ilvl w:val="0"/>
          <w:numId w:val="1000"/>
        </w:numPr>
      </w:pPr>
      <w:r>
        <w:t xml:space="preserve">(From Unit 5, Lesson 2.)</w:t>
      </w:r>
    </w:p>
    <w:p>
      <w:pPr>
        <w:numPr>
          <w:ilvl w:val="0"/>
          <w:numId w:val="1001"/>
        </w:numPr>
      </w:pPr>
      <w:r>
        <w:t xml:space="preserve">Find the value of </w:t>
      </w:r>
      <m:oMath>
        <m:f>
          <m:fPr>
            <m:type m:val="bar"/>
          </m:fPr>
          <m:num>
            <m:r>
              <m:t>49</m:t>
            </m:r>
          </m:num>
          <m:den>
            <m:r>
              <m:t>50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7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using any method.</w:t>
      </w:r>
    </w:p>
    <w:p>
      <w:pPr>
        <w:numPr>
          <w:ilvl w:val="0"/>
          <w:numId w:val="1000"/>
        </w:numPr>
      </w:pPr>
      <w:r>
        <w:t xml:space="preserve">(From Unit 4, Lesson 11.)</w:t>
      </w:r>
    </w:p>
    <w:p>
      <w:pPr>
        <w:numPr>
          <w:ilvl w:val="0"/>
          <w:numId w:val="1001"/>
        </w:numPr>
      </w:pPr>
      <w:r>
        <w:t xml:space="preserve">Find the area of the shaded region. All angles are right angles.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42961" cy="2816596"/>
            <wp:effectExtent b="0" l="0" r="0" t="0"/>
            <wp:docPr descr="A multi-sided figure." title="" id="25" name="Picture"/>
            <a:graphic>
              <a:graphicData uri="http://schemas.openxmlformats.org/drawingml/2006/picture">
                <pic:pic>
                  <pic:nvPicPr>
                    <pic:cNvPr descr="/app/tmp/embedder-1671032927.122093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961" cy="28165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1, Lesson 1.)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Priya finds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1.05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2.8</m:t>
            </m:r>
          </m:e>
        </m:d>
      </m:oMath>
      <w:r>
        <w:t xml:space="preserve"> </w:t>
      </w:r>
      <w:r>
        <w:t xml:space="preserve">by calculating</w:t>
      </w:r>
      <w:r>
        <w:t xml:space="preserve"> </w:t>
      </w:r>
      <m:oMath>
        <m:r>
          <m:t>105</m:t>
        </m:r>
        <m:r>
          <m:rPr>
            <m:sty m:val="p"/>
          </m:rPr>
          <m:t>⋅</m:t>
        </m:r>
        <m:r>
          <m:t>28</m:t>
        </m:r>
      </m:oMath>
      <w:r>
        <w:t xml:space="preserve">, then moving the decimal point three places to the left. Why does Priya’s method make sense?</w:t>
      </w:r>
    </w:p>
    <w:p>
      <w:pPr>
        <w:numPr>
          <w:ilvl w:val="1"/>
          <w:numId w:val="1005"/>
        </w:numPr>
        <w:pStyle w:val="Compact"/>
      </w:pPr>
      <w:r>
        <w:t xml:space="preserve">Use Priya’s method to calculate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1.05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2.8</m:t>
            </m:r>
          </m:e>
        </m:d>
      </m:oMath>
      <w:r>
        <w:t xml:space="preserve">. You can use the fact that</w:t>
      </w:r>
      <w:r>
        <w:t xml:space="preserve"> </w:t>
      </w:r>
      <m:oMath>
        <m:r>
          <m:t>105</m:t>
        </m:r>
        <m:r>
          <m:rPr>
            <m:sty m:val="p"/>
          </m:rPr>
          <m:t>⋅</m:t>
        </m:r>
        <m:r>
          <m:t>28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,</m:t>
        </m:r>
        <m:r>
          <m:t>​</m:t>
        </m:r>
        <m:r>
          <m:t>940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Use Priya’s method to calculate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0.0015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0.024</m:t>
            </m:r>
          </m:e>
        </m:d>
      </m:oMath>
      <w:r>
        <w:t xml:space="preserve">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2022-12-14T15:48:47Z</dcterms:created>
  <dcterms:modified xsi:type="dcterms:W3CDTF">2022-12-14T15:48:47Z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vBBwx/XQq7PC6+ljzvZcZLAcxOG8DjEYPIJSB1ty9ICYFDWemVhT7gcPSn2fknAMifS9Z6iEbAO5CLd3L3333Q==</vt:lpwstr>
  </property>
</Properties>
</file>