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This is an invalid proof that all isosceles triangles are similar. Explain which step is invalid and why.</w:t>
      </w:r>
    </w:p>
    <w:p>
      <w:pPr>
        <w:numPr>
          <w:ilvl w:val="0"/>
          <w:numId w:val="1000"/>
        </w:numPr>
      </w:pPr>
      <w:r>
        <w:t xml:space="preserve">1. Draw 2 isosceles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  <m:r>
          <m:t>C</m:t>
        </m:r>
        <m:r>
          <m:rPr>
            <m:sty m:val="p"/>
          </m:rPr>
          <m:t>=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  <m:r>
          <m:rPr>
            <m:sty m:val="p"/>
          </m:rPr>
          <m:t>=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2. 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a new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F</m:t>
            </m:r>
          </m:num>
          <m:den>
            <m:r>
              <m:t>A</m:t>
            </m:r>
            <m:r>
              <m:t>C</m:t>
            </m:r>
          </m:den>
        </m:f>
      </m:oMath>
      <w:r>
        <w:t xml:space="preserve"> </w:t>
      </w:r>
      <w:r>
        <w:t xml:space="preserve">so that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  <m:r>
          <m:rPr>
            <m:sty m:val="p"/>
          </m:rPr>
          <m:t>=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  <m:r>
          <m:rPr>
            <m:sty m:val="p"/>
          </m:rPr>
          <m:t>=</m:t>
        </m:r>
        <m:r>
          <m:t>D</m:t>
        </m:r>
        <m:r>
          <m:t>F</m:t>
        </m:r>
        <m:r>
          <m:rPr>
            <m:sty m:val="p"/>
          </m:rPr>
          <m:t>=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3. Translate by directed line segment</w:t>
      </w:r>
      <w:r>
        <w:t xml:space="preserve"> </w:t>
      </w:r>
      <m:oMath>
        <m:r>
          <m:t>C</m:t>
        </m:r>
        <m:r>
          <m:t>F</m:t>
        </m:r>
      </m:oMath>
      <w:r>
        <w:t xml:space="preserve"> </w:t>
      </w:r>
      <w:r>
        <w:t xml:space="preserve">to take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</m:oMath>
      <w:r>
        <w:t xml:space="preserve"> </w:t>
      </w:r>
      <w:r>
        <w:t xml:space="preserve">to a new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t>F</m:t>
        </m:r>
      </m:oMath>
      <w:r>
        <w:t xml:space="preserve">. Since translation preserves distance, 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r>
          <m:t>F</m:t>
        </m:r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  <m:r>
          <m:rPr>
            <m:sty m:val="p"/>
          </m:rPr>
          <m:t>=</m:t>
        </m:r>
        <m:r>
          <m:t>D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t>F</m:t>
        </m:r>
        <m:r>
          <m:rPr>
            <m:sty m:val="p"/>
          </m:rPr>
          <m:t>=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  <m:r>
          <m:rPr>
            <m:sty m:val="p"/>
          </m:rPr>
          <m:t>=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4. Since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r>
          <m:t>F</m:t>
        </m:r>
        <m:r>
          <m:rPr>
            <m:sty m:val="p"/>
          </m:rPr>
          <m:t>=</m:t>
        </m:r>
        <m:r>
          <m:t>D</m:t>
        </m:r>
        <m:r>
          <m:t>F</m:t>
        </m:r>
      </m:oMath>
      <w:r>
        <w:t xml:space="preserve">, we can rotate using center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take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5. Since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t>F</m:t>
        </m:r>
        <m:r>
          <m:rPr>
            <m:sty m:val="p"/>
          </m:rPr>
          <m:t>=</m:t>
        </m:r>
        <m:r>
          <m:t>E</m:t>
        </m:r>
        <m:r>
          <m:t>F</m:t>
        </m:r>
      </m:oMath>
      <w:r>
        <w:t xml:space="preserve">, we can rotate using center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take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6. We have now established a sequence of dilations, translations, and rotations that takes 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F</m:t>
        </m:r>
      </m:oMath>
      <w:r>
        <w:t xml:space="preserve">, so the triangles are similar.</w:t>
      </w:r>
    </w:p>
    <w:p>
      <w:pPr>
        <w:numPr>
          <w:ilvl w:val="0"/>
          <w:numId w:val="1001"/>
        </w:numPr>
      </w:pPr>
      <w:r>
        <w:t xml:space="preserve">Which statement provides a valid justification for why all circles are similar?</w:t>
      </w:r>
    </w:p>
    <w:p>
      <w:pPr>
        <w:numPr>
          <w:ilvl w:val="1"/>
          <w:numId w:val="1002"/>
        </w:numPr>
      </w:pPr>
      <w:r>
        <w:t xml:space="preserve">All circles have the same shape—a circle—so they must be similar.</w:t>
      </w:r>
    </w:p>
    <w:p>
      <w:pPr>
        <w:numPr>
          <w:ilvl w:val="1"/>
          <w:numId w:val="1002"/>
        </w:numPr>
      </w:pPr>
      <w:r>
        <w:t xml:space="preserve">All circles have no angles and no sides, so they must be similar.</w:t>
      </w:r>
    </w:p>
    <w:p>
      <w:pPr>
        <w:numPr>
          <w:ilvl w:val="1"/>
          <w:numId w:val="1002"/>
        </w:numPr>
      </w:pPr>
      <w:r>
        <w:t xml:space="preserve">I can translate any circle exactly onto another, so they must be similar.</w:t>
      </w:r>
    </w:p>
    <w:p>
      <w:pPr>
        <w:numPr>
          <w:ilvl w:val="1"/>
          <w:numId w:val="1002"/>
        </w:numPr>
      </w:pPr>
      <w:r>
        <w:t xml:space="preserve">I can translate the center of any circle to the center of another, and then dilate from that center by an appropriate scale factor, so they must be similar.</w:t>
      </w:r>
    </w:p>
    <w:p>
      <w:pPr>
        <w:numPr>
          <w:ilvl w:val="0"/>
          <w:numId w:val="1001"/>
        </w:numPr>
      </w:pPr>
      <w:r>
        <w:t xml:space="preserve">Which pair of polygons is similar? 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960122"/>
            <wp:effectExtent b="0" l="0" r="0" t="0"/>
            <wp:docPr descr="Right triangle with side lengths 5, 12, 13." title="" id="22" name="Picture"/>
            <a:graphic>
              <a:graphicData uri="http://schemas.openxmlformats.org/drawingml/2006/picture">
                <pic:pic>
                  <pic:nvPicPr>
                    <pic:cNvPr descr="/app/tmp/embedder-1670997449.88952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777245"/>
            <wp:effectExtent b="0" l="0" r="0" t="0"/>
            <wp:docPr descr="Right triangle with side lengths 3, 4, 5.  " title="" id="25" name="Picture"/>
            <a:graphic>
              <a:graphicData uri="http://schemas.openxmlformats.org/drawingml/2006/picture">
                <pic:pic>
                  <pic:nvPicPr>
                    <pic:cNvPr descr="/app/tmp/embedder-1670997449.93292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Quadrilateral. 4 right angles. Each side length 4.  " title="" id="28" name="Picture"/>
            <a:graphic>
              <a:graphicData uri="http://schemas.openxmlformats.org/drawingml/2006/picture">
                <pic:pic>
                  <pic:nvPicPr>
                    <pic:cNvPr descr="/app/tmp/embedder-1670997450.00273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Quadrilateral. Each side length 4.  " title="" id="31" name="Picture"/>
            <a:graphic>
              <a:graphicData uri="http://schemas.openxmlformats.org/drawingml/2006/picture">
                <pic:pic>
                  <pic:nvPicPr>
                    <pic:cNvPr descr="/app/tmp/embedder-1670997450.056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914400"/>
            <wp:effectExtent b="0" l="0" r="0" t="0"/>
            <wp:docPr descr="Quadrilateral. 4 right angles. Side lengths 1, 5, 1, 5.  " title="" id="34" name="Picture"/>
            <a:graphic>
              <a:graphicData uri="http://schemas.openxmlformats.org/drawingml/2006/picture">
                <pic:pic>
                  <pic:nvPicPr>
                    <pic:cNvPr descr="/app/tmp/embedder-1670997450.1164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Quadrilateral. 4 right angles. Side lengths 2, 10, 2, 10.  " title="" id="37" name="Picture"/>
            <a:graphic>
              <a:graphicData uri="http://schemas.openxmlformats.org/drawingml/2006/picture">
                <pic:pic>
                  <pic:nvPicPr>
                    <pic:cNvPr descr="/app/tmp/embedder-1670997450.15872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1188722"/>
            <wp:effectExtent b="0" l="0" r="0" t="0"/>
            <wp:docPr descr="riangle. Base length, 6. Side lengths, 10.  " title="" id="40" name="Picture"/>
            <a:graphic>
              <a:graphicData uri="http://schemas.openxmlformats.org/drawingml/2006/picture">
                <pic:pic>
                  <pic:nvPicPr>
                    <pic:cNvPr descr="/app/tmp/embedder-1670997450.231226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731522"/>
            <wp:effectExtent b="0" l="0" r="0" t="0"/>
            <wp:docPr descr="Triangle. Base length, 6. Side lengths, 5.  " title="" id="43" name="Picture"/>
            <a:graphic>
              <a:graphicData uri="http://schemas.openxmlformats.org/drawingml/2006/picture">
                <pic:pic>
                  <pic:nvPicPr>
                    <pic:cNvPr descr="/app/tmp/embedder-1670997450.300002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sequences of transformations that would show that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are similar. The length of </w:t>
      </w:r>
      <m:oMath>
        <m:r>
          <m:t>A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6</m:t>
        </m:r>
      </m:oMath>
      <w:r>
        <w:t xml:space="preserve"> units.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C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 A B C and A D E. Point D is located on side A C and point E is to the right of side A C. Side A B is 8, B C is 4, A C is 6, A D is 3, A E is 4, and D E is 2." title="" id="46" name="Picture"/>
            <a:graphic>
              <a:graphicData uri="http://schemas.openxmlformats.org/drawingml/2006/picture">
                <pic:pic>
                  <pic:nvPicPr>
                    <pic:cNvPr descr="/app/tmp/embedder-1670997450.377901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 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Dilate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using 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r>
          <m:t>2</m:t>
        </m:r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line</w:t>
      </w:r>
      <w:r>
        <w:t xml:space="preserve"> </w:t>
      </w:r>
      <m:oMath>
        <m:r>
          <m:t>A</m:t>
        </m:r>
        <m:r>
          <m:t>C</m:t>
        </m:r>
      </m:oMath>
      <w:r>
        <w:t xml:space="preserve">, then dilate using 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over line</w:t>
      </w:r>
      <w:r>
        <w:t xml:space="preserve"> </w:t>
      </w:r>
      <m:oMath>
        <m:r>
          <m:t>A</m:t>
        </m:r>
        <m:r>
          <m:t>C</m:t>
        </m:r>
      </m:oMath>
      <w:r>
        <w:t xml:space="preserve">, then dilate using 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a scale factor of</w:t>
      </w:r>
      <w:r>
        <w:t xml:space="preserve"> </w:t>
      </w:r>
      <m:oMath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Translate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by directed line segment</w:t>
      </w:r>
      <w:r>
        <w:t xml:space="preserve"> </w:t>
      </w:r>
      <m:oMath>
        <m:r>
          <m:t>D</m:t>
        </m:r>
        <m:r>
          <m:t>C</m:t>
        </m:r>
      </m:oMath>
      <w:r>
        <w:t xml:space="preserve">, then dilate using 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by scale factor</w:t>
      </w:r>
      <w:r>
        <w:t xml:space="preserve"> </w:t>
      </w:r>
      <m:oMath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Translate either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by directed line segment</w:t>
      </w:r>
      <w:r>
        <w:t xml:space="preserve"> </w:t>
      </w:r>
      <m:oMath>
        <m:r>
          <m:t>D</m:t>
        </m:r>
        <m:r>
          <m:t>C</m:t>
        </m:r>
      </m:oMath>
      <w:r>
        <w:t xml:space="preserve">, then reflect over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Determine if each statement must be true, could possibly be true, or definitely can't be true.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Two equilateral triangles are similar.</w:t>
      </w:r>
    </w:p>
    <w:p>
      <w:pPr>
        <w:numPr>
          <w:ilvl w:val="1"/>
          <w:numId w:val="1005"/>
        </w:numPr>
        <w:pStyle w:val="Compact"/>
      </w:pPr>
      <w:r>
        <w:t xml:space="preserve">An equilateral triangle and a square are similar.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Find a sequence of rigid transformations and dilations that takes square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to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Squares A B C D and E F G H. A B C D has A upper left, base B C and left side A B is 5. E F G H has G above E, rests on E and right lower side E F is 2." title="" id="49" name="Picture"/>
            <a:graphic>
              <a:graphicData uri="http://schemas.openxmlformats.org/drawingml/2006/picture">
                <pic:pic>
                  <pic:nvPicPr>
                    <pic:cNvPr descr="/app/tmp/embedder-1670997450.447463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given that angle </w:t>
      </w:r>
      <m:oMath>
        <m:r>
          <m:t>A</m:t>
        </m:r>
        <m:r>
          <m:t>E</m:t>
        </m:r>
        <m:r>
          <m:t>D</m:t>
        </m:r>
      </m:oMath>
      <w:r>
        <w:t xml:space="preserve"> is congruent to angle </w:t>
      </w:r>
      <m:oMath>
        <m:r>
          <m:t>A</m:t>
        </m:r>
        <m:r>
          <m:t>B</m:t>
        </m:r>
        <m:r>
          <m:t>C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71600"/>
            <wp:effectExtent b="0" l="0" r="0" t="0"/>
            <wp:docPr descr="Triangle A B C. Point E on Side A B, Point D on Side C A, line segment E D drawn, parallel to B C, labeled 2. Segment A E labeled 5. Segment E B labeled 10. Side B C labeled 6. Angle E D A labeled x degrees." title="" id="52" name="Picture"/>
            <a:graphic>
              <a:graphicData uri="http://schemas.openxmlformats.org/drawingml/2006/picture">
                <pic:pic>
                  <pic:nvPicPr>
                    <pic:cNvPr descr="/app/tmp/embedder-1670997450.50343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 </w:t>
      </w:r>
      <m:oMath>
        <m:r>
          <m:t>180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6"/>
        </w:numPr>
      </w:pPr>
      <w:r>
        <w:t xml:space="preserve">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</w:p>
    <w:p>
      <w:pPr>
        <w:numPr>
          <w:ilvl w:val="1"/>
          <w:numId w:val="1006"/>
        </w:numPr>
      </w:pPr>
      <m:oMath>
        <m:r>
          <m:t>A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t>C</m:t>
        </m:r>
      </m:oMath>
    </w:p>
    <w:p>
      <w:pPr>
        <w:numPr>
          <w:ilvl w:val="1"/>
          <w:numId w:val="1006"/>
        </w:numPr>
      </w:pPr>
      <m:oMath>
        <m:r>
          <m:t>A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D</m:t>
        </m:r>
        <m:r>
          <m:t>C</m:t>
        </m:r>
      </m:oMath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2022-12-14T05:57:31Z</dcterms:created>
  <dcterms:modified xsi:type="dcterms:W3CDTF">2022-12-14T05:57:31Z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A/52lwJzUlBL3PRNsI6JgnBY+O7simTH6tIQvFnIBdMn+jPObvuqDY44V1Ph6qXqSbCBaPgAOdxvWPXMLccGjg==</vt:lpwstr>
  </property>
</Properties>
</file>