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For which of these angles is the sine negative?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11</m:t>
            </m:r>
            <m:r>
              <m:t>π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The clock reads 3:00 p.m.</w:t>
      </w:r>
    </w:p>
    <w:p>
      <w:pPr>
        <w:numPr>
          <w:ilvl w:val="0"/>
          <w:numId w:val="1000"/>
        </w:numPr>
      </w:pPr>
      <w:r>
        <w:t xml:space="preserve">Which of the following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lock. The hour hand is pointing to the 3. The minute hand is pointing to the 12." title="" id="22" name="Picture"/>
            <a:graphic>
              <a:graphicData uri="http://schemas.openxmlformats.org/drawingml/2006/picture">
                <pic:pic>
                  <pic:nvPicPr>
                    <pic:cNvPr descr="/app/tmp/embedder-1671002320.65361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In the next hour, the minute hand moves through an angle of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radians.</w:t>
      </w:r>
    </w:p>
    <w:p>
      <w:pPr>
        <w:numPr>
          <w:ilvl w:val="1"/>
          <w:numId w:val="1003"/>
        </w:numPr>
      </w:pPr>
      <w:r>
        <w:t xml:space="preserve">In the next 5 minutes, the minute hand will move through an angle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radians.</w:t>
      </w:r>
    </w:p>
    <w:p>
      <w:pPr>
        <w:numPr>
          <w:ilvl w:val="1"/>
          <w:numId w:val="1003"/>
        </w:numPr>
      </w:pPr>
      <w:r>
        <w:t xml:space="preserve">After the minute hand moves through an angle of</w:t>
      </w:r>
      <w:r>
        <w:t xml:space="preserve"> </w:t>
      </w:r>
      <m:oMath>
        <m:r>
          <m:rPr>
            <m:nor/>
            <m:sty m:val="p"/>
          </m:rPr>
          <m:t>-</m:t>
        </m:r>
        <m:r>
          <m:t>π</m:t>
        </m:r>
      </m:oMath>
      <w:r>
        <w:t xml:space="preserve"> </w:t>
      </w:r>
      <w:r>
        <w:t xml:space="preserve">radians, it is 3:30 p.m.</w:t>
      </w:r>
    </w:p>
    <w:p>
      <w:pPr>
        <w:numPr>
          <w:ilvl w:val="1"/>
          <w:numId w:val="1003"/>
        </w:numPr>
      </w:pPr>
      <w:r>
        <w:t xml:space="preserve">When the hour hand moves through an angle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radians, it is 4:00 p.m.</w:t>
      </w:r>
    </w:p>
    <w:p>
      <w:pPr>
        <w:numPr>
          <w:ilvl w:val="1"/>
          <w:numId w:val="1003"/>
        </w:numPr>
      </w:pPr>
      <w:r>
        <w:t xml:space="preserve">The angle the minute hand moves through is 12 times the angle the hour hand moves through.</w:t>
      </w:r>
    </w:p>
    <w:p>
      <w:pPr>
        <w:numPr>
          <w:ilvl w:val="0"/>
          <w:numId w:val="1001"/>
        </w:numPr>
      </w:pPr>
      <w:r>
        <w:t xml:space="preserve">Plot each point on the unit circle.</w:t>
      </w:r>
    </w:p>
    <w:p>
      <w:pPr>
        <w:numPr>
          <w:ilvl w:val="1"/>
          <w:numId w:val="1004"/>
        </w:numPr>
        <w:pStyle w:val="Compac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π</m:t>
                </m:r>
              </m:e>
            </m:d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16</m:t>
                    </m:r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16</m:t>
                    </m:r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16</m:t>
                    </m:r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16</m:t>
                    </m:r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363548" cy="1363548"/>
            <wp:effectExtent b="0" l="0" r="0" t="0"/>
            <wp:docPr descr="A circle with center at the origin of an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320.7199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of these statements are true about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5"/>
        </w:numPr>
      </w:pPr>
      <w:r>
        <w:t xml:space="preserve">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meets the</w:t>
      </w:r>
      <w:r>
        <w:t xml:space="preserve"> </w:t>
      </w:r>
      <m:oMath>
        <m:r>
          <m:t>θ</m:t>
        </m:r>
      </m:oMath>
      <w:r>
        <w:t xml:space="preserve">-axis at</w:t>
      </w:r>
      <w:r>
        <w:t xml:space="preserve"> </w:t>
      </w:r>
      <m:oMath>
        <m:r>
          <m:t>0</m:t>
        </m:r>
        <m:r>
          <m:rPr>
            <m:sty m:val="p"/>
          </m:rPr>
          <m:t>,</m:t>
        </m:r>
        <m:r>
          <m:rPr>
            <m:sty m:val="p"/>
          </m:rPr>
          <m:t>±</m:t>
        </m:r>
        <m:r>
          <m:t>π</m:t>
        </m:r>
        <m:r>
          <m:rPr>
            <m:sty m:val="p"/>
          </m:rPr>
          <m:t>,</m:t>
        </m:r>
        <m:r>
          <m:rPr>
            <m:sty m:val="p"/>
          </m:rPr>
          <m:t>±</m:t>
        </m:r>
        <m:r>
          <m:t>2</m:t>
        </m:r>
        <m:r>
          <m:t>π</m:t>
        </m:r>
        <m:r>
          <m:rPr>
            <m:sty m:val="p"/>
          </m:rPr>
          <m:t>,</m:t>
        </m:r>
        <m:r>
          <m:rPr>
            <m:sty m:val="p"/>
          </m:rPr>
          <m:t>±</m:t>
        </m:r>
        <m:r>
          <m:t>3</m:t>
        </m:r>
        <m:r>
          <m:t>π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</w:p>
    <w:p>
      <w:pPr>
        <w:numPr>
          <w:ilvl w:val="1"/>
          <w:numId w:val="1005"/>
        </w:numPr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always stays the same when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radians is added to the input.</w:t>
      </w:r>
    </w:p>
    <w:p>
      <w:pPr>
        <w:numPr>
          <w:ilvl w:val="1"/>
          <w:numId w:val="1005"/>
        </w:numPr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always stays the same when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radians is added to the input.</w:t>
      </w:r>
    </w:p>
    <w:p>
      <w:pPr>
        <w:numPr>
          <w:ilvl w:val="1"/>
          <w:numId w:val="1005"/>
        </w:numPr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always stays the same when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π</m:t>
        </m:r>
      </m:oMath>
      <w:r>
        <w:t xml:space="preserve"> </w:t>
      </w:r>
      <w:r>
        <w:t xml:space="preserve">radians is added to the input.</w:t>
      </w:r>
    </w:p>
    <w:p>
      <w:pPr>
        <w:numPr>
          <w:ilvl w:val="1"/>
          <w:numId w:val="1005"/>
        </w:numPr>
      </w:pPr>
      <w:r>
        <w:t xml:space="preserve">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has a maximum 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radians.</w:t>
      </w:r>
    </w:p>
    <w:p>
      <w:pPr>
        <w:numPr>
          <w:ilvl w:val="0"/>
          <w:numId w:val="1001"/>
        </w:numPr>
      </w:pPr>
      <w:r>
        <w:t xml:space="preserve">Here is a unit circle with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For each positive angle of rotation of the unit circle around its center listed, indicate on the unit circle 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taken, and give a negative angle of rotation which takes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the same location.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10"/>
            <wp:effectExtent b="0" l="0" r="0" t="0"/>
            <wp:docPr descr="A circle with center at the origin of an x y plane. Point P lies on the outside of the circle, on the x axis, to the right of the origin." title="" id="28" name="Picture"/>
            <a:graphic>
              <a:graphicData uri="http://schemas.openxmlformats.org/drawingml/2006/picture">
                <pic:pic>
                  <pic:nvPicPr>
                    <pic:cNvPr descr="/app/tmp/embedder-1671002320.83060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r>
          <m:t>A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  <w:pStyle w:val="Compact"/>
      </w:pPr>
      <m:oMath>
        <m:r>
          <m:t>B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  <w:pStyle w:val="Compact"/>
      </w:pPr>
      <m:oMath>
        <m:r>
          <m:t>C</m:t>
        </m:r>
      </m:oMath>
      <w:r>
        <w:t xml:space="preserve">,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  <w:pStyle w:val="Compact"/>
      </w:pPr>
      <m:oMath>
        <m:r>
          <m:t>D</m:t>
        </m:r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0"/>
          <w:numId w:val="1001"/>
        </w:numPr>
      </w:pPr>
      <w:r>
        <w:t xml:space="preserve">In which quadrant are both the sine and the tangent negative?</w:t>
      </w:r>
    </w:p>
    <w:p>
      <w:pPr>
        <w:numPr>
          <w:ilvl w:val="1"/>
          <w:numId w:val="1007"/>
        </w:numPr>
      </w:pPr>
      <w:r>
        <w:t xml:space="preserve">first </w:t>
      </w:r>
    </w:p>
    <w:p>
      <w:pPr>
        <w:numPr>
          <w:ilvl w:val="1"/>
          <w:numId w:val="1007"/>
        </w:numPr>
      </w:pPr>
      <w:r>
        <w:t xml:space="preserve">second</w:t>
      </w:r>
    </w:p>
    <w:p>
      <w:pPr>
        <w:numPr>
          <w:ilvl w:val="1"/>
          <w:numId w:val="1007"/>
        </w:numPr>
      </w:pPr>
      <w:r>
        <w:t xml:space="preserve">third</w:t>
      </w:r>
    </w:p>
    <w:p>
      <w:pPr>
        <w:numPr>
          <w:ilvl w:val="1"/>
          <w:numId w:val="1007"/>
        </w:numPr>
      </w:pPr>
      <w:r>
        <w:t xml:space="preserve">fourth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Each equation defines a function. Graph each of them to identify which are periodic.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are. </w:t>
      </w:r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363510" cy="1363548"/>
            <wp:effectExtent b="0" l="0" r="0" t="0"/>
            <wp:docPr descr="A circle with center at the origin of an x y plane." title="" id="31" name="Picture"/>
            <a:graphic>
              <a:graphicData uri="http://schemas.openxmlformats.org/drawingml/2006/picture">
                <pic:pic>
                  <pic:nvPicPr>
                    <pic:cNvPr descr="/app/tmp/embedder-1671002320.9383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List three different counterclockwise angles of rotation around the center of the circle that take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Which quadrant(s) are the angles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 radians in? Is the sine of these angles positive or negative?</w:t>
      </w:r>
    </w:p>
    <w:p>
      <w:pPr>
        <w:numPr>
          <w:ilvl w:val="0"/>
          <w:numId w:val="1000"/>
        </w:numPr>
        <w:pStyle w:val="Compact"/>
      </w:pPr>
      <w:r>
        <w:t xml:space="preserve">(From Unit 6,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2022-12-14T07:18:41Z</dcterms:created>
  <dcterms:modified xsi:type="dcterms:W3CDTF">2022-12-14T07:18:41Z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NBv5SKzGxBuawsq992WMEK4Qa1S84d3P7Rr8AZkoFaIQH7wRwE48Rl8maaOmAaB4l/gS0qhrgNRokBlx7ScW/w==</vt:lpwstr>
  </property>
</Properties>
</file>