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jpg" ContentType="image/jpe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-qué-es-una-milésima"/>
    <w:p>
      <w:pPr>
        <w:pStyle w:val="Heading2"/>
      </w:pPr>
      <w:r>
        <w:t xml:space="preserve">Unit 5 Lesson 1: ¿Qué es una milésima?</w:t>
      </w:r>
    </w:p>
    <w:bookmarkEnd w:id="20"/>
    <w:bookmarkStart w:id="25" w:name="X0cbe721d2854dc332e7293c21a61dfff28b9788"/>
    <w:p>
      <w:pPr>
        <w:pStyle w:val="Heading3"/>
      </w:pPr>
      <w:r>
        <w:t xml:space="preserve">WU Exploración de estimación: Una pequeña pieza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fracción de la imagen completa es una baldosa cuadrada?</w:t>
      </w:r>
    </w:p>
    <w:p>
      <w:pPr>
        <w:pStyle w:val="BodyText"/>
      </w:pPr>
      <w:r>
        <w:drawing>
          <wp:inline>
            <wp:extent cx="1281324" cy="96099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6052.752044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324" cy="9609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qué-sabes-sobre-los-milésimos"/>
    <w:p>
      <w:pPr>
        <w:pStyle w:val="Heading3"/>
      </w:pPr>
      <w:r>
        <w:t xml:space="preserve">1 ¿Qué sabes sobre los milésimos?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¿Qué sabes sobre 1 décimo?</w:t>
      </w:r>
    </w:p>
    <w:p>
      <w:pPr>
        <w:numPr>
          <w:ilvl w:val="0"/>
          <w:numId w:val="1001"/>
        </w:numPr>
        <w:pStyle w:val="Compact"/>
      </w:pPr>
      <w:r>
        <w:t xml:space="preserve">¿Qué sabes sobre 1 centésimo?</w:t>
      </w:r>
    </w:p>
    <w:p>
      <w:pPr>
        <w:numPr>
          <w:ilvl w:val="0"/>
          <w:numId w:val="1001"/>
        </w:numPr>
        <w:pStyle w:val="Compact"/>
      </w:pPr>
      <w:r>
        <w:t xml:space="preserve">¿Qué sabes sobre 1 milésimo?</w:t>
      </w:r>
    </w:p>
    <w:bookmarkEnd w:id="26"/>
    <w:bookmarkEnd w:id="27"/>
    <w:bookmarkStart w:id="41" w:name="X6d94ca1b4b706c05cf058c7d47c50a7995a7596"/>
    <w:p>
      <w:pPr>
        <w:pStyle w:val="Heading3"/>
      </w:pPr>
      <w:r>
        <w:t xml:space="preserve">2 Representemos números en una cuadrícula de centésimas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La cuadrícula representa 1. ¿Cuánto representa la región sombreada?</w:t>
      </w:r>
    </w:p>
    <w:p>
      <w:pPr>
        <w:numPr>
          <w:ilvl w:val="0"/>
          <w:numId w:val="1000"/>
        </w:numPr>
      </w:pPr>
      <w:r>
        <w:t xml:space="preserve">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of the same size rectangles. 1 rectangle shaded. " title="" id="29" name="Picture"/>
            <a:graphic>
              <a:graphicData uri="http://schemas.openxmlformats.org/drawingml/2006/picture">
                <pic:pic>
                  <pic:nvPicPr>
                    <pic:cNvPr descr="/app/tmp/embedder-1671066052.799390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La cuadrícula representa 1. ¿Cuánto representa la región sombreada?</w:t>
      </w:r>
    </w:p>
    <w:p>
      <w:pPr>
        <w:numPr>
          <w:ilvl w:val="0"/>
          <w:numId w:val="1000"/>
        </w:numPr>
      </w:pPr>
      <w:r>
        <w:t xml:space="preserve">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rectangles. 1 shaded. " title="" id="32" name="Picture"/>
            <a:graphic>
              <a:graphicData uri="http://schemas.openxmlformats.org/drawingml/2006/picture">
                <pic:pic>
                  <pic:nvPicPr>
                    <pic:cNvPr descr="/app/tmp/embedder-1671066052.861039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¿Cuántas partes rectangulares pequeñas (una de ellas está sombreada) hay en el cuadrado unitario?</w:t>
      </w:r>
    </w:p>
    <w:p>
      <w:pPr>
        <w:numPr>
          <w:ilvl w:val="0"/>
          <w:numId w:val="1000"/>
        </w:numPr>
      </w:pPr>
      <w:r>
        <w:t xml:space="preserve">Explica o muestra cómo pensaste.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, square. Length and width, 1. Partitioned into 10 rows of 10 of the same size squares. Top left square partitioned into 10 rows. 1 row shaded." title="" id="35" name="Picture"/>
            <a:graphic>
              <a:graphicData uri="http://schemas.openxmlformats.org/drawingml/2006/picture">
                <pic:pic>
                  <pic:nvPicPr>
                    <pic:cNvPr descr="/app/tmp/embedder-1671066052.938774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Fracción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Decimal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0.01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000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?</w:t>
            </w:r>
          </w:p>
        </w:tc>
      </w:tr>
    </w:tbl>
    <w:p>
      <w:pPr>
        <w:numPr>
          <w:ilvl w:val="0"/>
          <w:numId w:val="1000"/>
        </w:numPr>
      </w:pPr>
      <w:r>
        <w:t xml:space="preserve">¿Cómo crees que escribimos el número ‘un milésimo’ como un número decimal? Explica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jp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2022-12-15T01:00:53Z</dcterms:created>
  <dcterms:modified xsi:type="dcterms:W3CDTF">2022-12-15T01:00:53Z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c5lM3zbzyUyryzh/psuSb3XOjI7VboxSS+ZxuyThgrJXnQmGWnsxEW4vm2H3r74HTCb1CMHk0UnObJTLUO6B7w==</vt:lpwstr>
  </property>
</Properties>
</file>