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tiny-house-cost"/>
    <w:p>
      <w:pPr>
        <w:pStyle w:val="Heading1"/>
      </w:pPr>
      <w:r>
        <w:t xml:space="preserve">Lesson 5: Tiny House: Cost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about the cost of finishing a room in a tiny house.</w:t>
      </w:r>
    </w:p>
    <w:bookmarkEnd w:id="24"/>
    <w:bookmarkStart w:id="25" w:name="student-facing-learning-goals"/>
    <w:p>
      <w:pPr>
        <w:pStyle w:val="Heading3"/>
      </w:pPr>
      <w:r>
        <w:t xml:space="preserve">Student-facing Learning Goals</w:t>
      </w:r>
    </w:p>
    <w:p>
      <w:pPr>
        <w:numPr>
          <w:ilvl w:val="0"/>
          <w:numId w:val="1002"/>
        </w:numPr>
        <w:pStyle w:val="Compact"/>
      </w:pPr>
      <w:r>
        <w:t xml:space="preserve">Let’s calculate the cost of finishing a room in a tiny house.</w:t>
      </w:r>
    </w:p>
    <w:bookmarkEnd w:id="25"/>
    <w:bookmarkStart w:id="26" w:name="lesson-purpose"/>
    <w:p>
      <w:pPr>
        <w:pStyle w:val="Heading3"/>
      </w:pPr>
      <w:r>
        <w:t xml:space="preserve">Lesson Purpose</w:t>
      </w:r>
    </w:p>
    <w:p>
      <w:pPr>
        <w:pStyle w:val="FirstParagraph"/>
      </w:pPr>
      <w:r>
        <w:t xml:space="preserve">The purpose of this lesson is for students to apply what they’ve learned about operations to calculate the cost to finish a space in a tiny house.</w:t>
      </w:r>
    </w:p>
    <w:p>
      <w:pPr>
        <w:pStyle w:val="BodyText"/>
      </w:pPr>
      <w:r>
        <w:t xml:space="preserve">In a previous lesson, students used what they learned about area and perimeter to design a tiny house. In this lesson, they apply their knowledge of operations to calculate the cost of finishing one of the rooms of their tiny house. Students engage in aspects of mathematical modeling as they make decisions about quantities, relate measurements and costs, and interpret their results in context (MP4).</w:t>
      </w:r>
    </w:p>
    <w:p>
      <w:pPr>
        <w:pStyle w:val="BodyText"/>
      </w:pPr>
      <w:r>
        <w:t xml:space="preserve">If students need additional support with the concepts in this lesson, refer back to Unit 3,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strategy did you anticipate today?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Cost?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bl>
    <w:bookmarkEnd w:id="44"/>
    <w:bookmarkStart w:id="45" w:name="student-facing-task-statement"/>
    <w:p>
      <w:pPr>
        <w:pStyle w:val="Heading3"/>
      </w:pPr>
      <w:r>
        <w:t xml:space="preserve">Student-facing Task Statement</w:t>
      </w:r>
    </w:p>
    <w:p>
      <w:pPr>
        <w:pStyle w:val="FirstParagraph"/>
      </w:pPr>
      <w:r>
        <w:t xml:space="preserve">What is the cost of 18 square feet of tile and kitchen plumbing? Explain your reasoning.</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item</w:t>
            </w:r>
          </w:p>
        </w:tc>
        <w:tc>
          <w:tcPr/>
          <w:p>
            <w:pPr>
              <w:pStyle w:val="Compact"/>
              <w:jc w:val="left"/>
            </w:pPr>
            <w:r>
              <w:t xml:space="preserve">cost</w:t>
            </w:r>
          </w:p>
        </w:tc>
      </w:tr>
      <w:tr>
        <w:tc>
          <w:tcPr/>
          <w:p>
            <w:pPr>
              <w:pStyle w:val="Compact"/>
              <w:jc w:val="left"/>
            </w:pPr>
            <w:r>
              <w:t xml:space="preserve">flooring:</w:t>
            </w:r>
            <w:r>
              <w:br/>
            </w:r>
            <w:r>
              <w:t xml:space="preserve"> tile</w:t>
            </w:r>
            <w:r>
              <w:br/>
            </w:r>
            <w:r>
              <w:t xml:space="preserve"> wood</w:t>
            </w:r>
            <w:r>
              <w:br/>
            </w:r>
            <w:r>
              <w:t xml:space="preserve"> carpet</w:t>
            </w:r>
          </w:p>
        </w:tc>
        <w:tc>
          <w:tcPr/>
          <w:p>
            <w:pPr>
              <w:pStyle w:val="Compact"/>
              <w:jc w:val="left"/>
            </w:pPr>
            <w:r>
              <w:br/>
            </w:r>
            <w:r>
              <w:t xml:space="preserve">$</w:t>
            </w:r>
            <w:r>
              <w:t xml:space="preserve">5 for each square foot</w:t>
            </w:r>
            <w:r>
              <w:br/>
            </w:r>
            <w:r>
              <w:t xml:space="preserve">$</w:t>
            </w:r>
            <w:r>
              <w:t xml:space="preserve">4 for each square foot</w:t>
            </w:r>
            <w:r>
              <w:br/>
            </w:r>
            <w:r>
              <w:t xml:space="preserve">$</w:t>
            </w:r>
            <w:r>
              <w:t xml:space="preserve">2 for each square foot</w:t>
            </w:r>
          </w:p>
        </w:tc>
      </w:tr>
      <w:tr>
        <w:tc>
          <w:tcPr/>
          <w:p>
            <w:pPr>
              <w:pStyle w:val="Compact"/>
              <w:jc w:val="left"/>
            </w:pPr>
            <w:r>
              <w:t xml:space="preserve">paint</w:t>
            </w:r>
          </w:p>
        </w:tc>
        <w:tc>
          <w:tcPr/>
          <w:p>
            <w:pPr>
              <w:pStyle w:val="Compact"/>
              <w:jc w:val="left"/>
            </w:pPr>
            <w:r>
              <w:t xml:space="preserve">$</w:t>
            </w:r>
            <w:r>
              <w:t xml:space="preserve">25 for each gallon</w:t>
            </w:r>
            <w:r>
              <w:br/>
            </w:r>
            <w:r>
              <w:t xml:space="preserve">(up to 400 square feet)</w:t>
            </w:r>
          </w:p>
        </w:tc>
      </w:tr>
      <w:tr>
        <w:tc>
          <w:tcPr/>
          <w:p>
            <w:pPr>
              <w:pStyle w:val="Compact"/>
              <w:jc w:val="left"/>
            </w:pPr>
            <w:r>
              <w:t xml:space="preserve">bathroom plumbing</w:t>
            </w:r>
          </w:p>
        </w:tc>
        <w:tc>
          <w:tcPr/>
          <w:p>
            <w:pPr>
              <w:pStyle w:val="Compact"/>
              <w:jc w:val="left"/>
            </w:pPr>
            <w:r>
              <w:t xml:space="preserve">$</w:t>
            </w:r>
            <w:r>
              <w:t xml:space="preserve">379</w:t>
            </w:r>
          </w:p>
        </w:tc>
      </w:tr>
      <w:tr>
        <w:tc>
          <w:tcPr/>
          <w:p>
            <w:pPr>
              <w:pStyle w:val="Compact"/>
              <w:jc w:val="left"/>
            </w:pPr>
            <w:r>
              <w:t xml:space="preserve">toilet</w:t>
            </w:r>
          </w:p>
        </w:tc>
        <w:tc>
          <w:tcPr/>
          <w:p>
            <w:pPr>
              <w:pStyle w:val="Compact"/>
              <w:jc w:val="left"/>
            </w:pPr>
            <w:r>
              <w:t xml:space="preserve">$</w:t>
            </w:r>
            <w:r>
              <w:t xml:space="preserve">138</w:t>
            </w:r>
          </w:p>
        </w:tc>
      </w:tr>
      <w:tr>
        <w:tc>
          <w:tcPr/>
          <w:p>
            <w:pPr>
              <w:pStyle w:val="Compact"/>
              <w:jc w:val="left"/>
            </w:pPr>
            <w:r>
              <w:t xml:space="preserve">bathroom sink and faucet</w:t>
            </w:r>
          </w:p>
        </w:tc>
        <w:tc>
          <w:tcPr/>
          <w:p>
            <w:pPr>
              <w:pStyle w:val="Compact"/>
              <w:jc w:val="left"/>
            </w:pPr>
            <w:r>
              <w:t xml:space="preserve">$</w:t>
            </w:r>
            <w:r>
              <w:t xml:space="preserve">112</w:t>
            </w:r>
          </w:p>
        </w:tc>
      </w:tr>
      <w:tr>
        <w:tc>
          <w:tcPr/>
          <w:p>
            <w:pPr>
              <w:pStyle w:val="Compact"/>
              <w:jc w:val="left"/>
            </w:pPr>
            <w:r>
              <w:t xml:space="preserve">kitchen plumbing</w:t>
            </w:r>
          </w:p>
        </w:tc>
        <w:tc>
          <w:tcPr/>
          <w:p>
            <w:pPr>
              <w:pStyle w:val="Compact"/>
              <w:jc w:val="left"/>
            </w:pPr>
            <w:r>
              <w:t xml:space="preserve">$</w:t>
            </w:r>
            <w:r>
              <w:t xml:space="preserve">253</w:t>
            </w:r>
          </w:p>
        </w:tc>
      </w:tr>
      <w:tr>
        <w:tc>
          <w:tcPr/>
          <w:p>
            <w:pPr>
              <w:pStyle w:val="Compact"/>
              <w:jc w:val="left"/>
            </w:pPr>
            <w:r>
              <w:t xml:space="preserve">kitchen sink and faucet</w:t>
            </w:r>
          </w:p>
        </w:tc>
        <w:tc>
          <w:tcPr/>
          <w:p>
            <w:pPr>
              <w:pStyle w:val="Compact"/>
              <w:jc w:val="left"/>
            </w:pPr>
            <w:r>
              <w:t xml:space="preserve">$</w:t>
            </w:r>
            <w:r>
              <w:t xml:space="preserve">227</w:t>
            </w:r>
          </w:p>
        </w:tc>
      </w:tr>
      <w:tr>
        <w:tc>
          <w:tcPr/>
          <w:p>
            <w:pPr>
              <w:pStyle w:val="Compact"/>
              <w:jc w:val="left"/>
            </w:pPr>
            <w:r>
              <w:t xml:space="preserve">cabinets</w:t>
            </w:r>
          </w:p>
        </w:tc>
        <w:tc>
          <w:tcPr/>
          <w:p>
            <w:pPr>
              <w:pStyle w:val="Compact"/>
              <w:jc w:val="left"/>
            </w:pPr>
            <w:r>
              <w:t xml:space="preserve">$</w:t>
            </w:r>
            <w:r>
              <w:t xml:space="preserve">90 for each foot</w:t>
            </w:r>
          </w:p>
        </w:tc>
      </w:tr>
      <w:tr>
        <w:tc>
          <w:tcPr/>
          <w:p>
            <w:pPr>
              <w:pStyle w:val="Compact"/>
              <w:jc w:val="left"/>
            </w:pPr>
            <w:r>
              <w:t xml:space="preserve">shelving</w:t>
            </w:r>
          </w:p>
        </w:tc>
        <w:tc>
          <w:tcPr/>
          <w:p>
            <w:pPr>
              <w:pStyle w:val="Compact"/>
              <w:jc w:val="left"/>
            </w:pPr>
            <w:r>
              <w:t xml:space="preserve">$</w:t>
            </w:r>
            <w:r>
              <w:t xml:space="preserve">20 for each foot</w:t>
            </w:r>
          </w:p>
        </w:tc>
      </w:tr>
      <w:tr>
        <w:tc>
          <w:tcPr/>
          <w:p>
            <w:pPr>
              <w:pStyle w:val="Compact"/>
              <w:jc w:val="left"/>
            </w:pPr>
            <w:r>
              <w:t xml:space="preserve">dishes, cups, forks, spoons, etc.</w:t>
            </w:r>
          </w:p>
        </w:tc>
        <w:tc>
          <w:tcPr/>
          <w:p>
            <w:pPr>
              <w:pStyle w:val="Compact"/>
              <w:jc w:val="left"/>
            </w:pPr>
            <w:r>
              <w:t xml:space="preserve">Prices vary.</w:t>
            </w:r>
            <w:r>
              <w:br/>
            </w:r>
            <w:r>
              <w:t xml:space="preserve">Research or estimate cost.</w:t>
            </w:r>
          </w:p>
        </w:tc>
      </w:tr>
      <w:tr>
        <w:tc>
          <w:tcPr/>
          <w:p>
            <w:pPr>
              <w:pStyle w:val="Compact"/>
              <w:jc w:val="left"/>
            </w:pPr>
            <w:r>
              <w:t xml:space="preserve">dishwasher</w:t>
            </w:r>
          </w:p>
        </w:tc>
        <w:tc>
          <w:tcPr/>
          <w:p>
            <w:pPr>
              <w:pStyle w:val="Compact"/>
              <w:jc w:val="left"/>
            </w:pPr>
            <w:r>
              <w:t xml:space="preserve">$</w:t>
            </w:r>
            <w:r>
              <w:t xml:space="preserve">389</w:t>
            </w:r>
          </w:p>
        </w:tc>
      </w:tr>
      <w:tr>
        <w:tc>
          <w:tcPr/>
          <w:p>
            <w:pPr>
              <w:pStyle w:val="Compact"/>
              <w:jc w:val="left"/>
            </w:pPr>
            <w:r>
              <w:t xml:space="preserve">portable stove</w:t>
            </w:r>
          </w:p>
        </w:tc>
        <w:tc>
          <w:tcPr/>
          <w:p>
            <w:pPr>
              <w:pStyle w:val="Compact"/>
              <w:jc w:val="left"/>
            </w:pPr>
            <w:r>
              <w:t xml:space="preserve">$</w:t>
            </w:r>
            <w:r>
              <w:t xml:space="preserve">174</w:t>
            </w:r>
          </w:p>
        </w:tc>
      </w:tr>
      <w:tr>
        <w:tc>
          <w:tcPr/>
          <w:p>
            <w:pPr>
              <w:pStyle w:val="Compact"/>
              <w:jc w:val="left"/>
            </w:pPr>
            <w:r>
              <w:t xml:space="preserve">furniture</w:t>
            </w:r>
          </w:p>
        </w:tc>
        <w:tc>
          <w:tcPr/>
          <w:p>
            <w:pPr>
              <w:pStyle w:val="Compact"/>
              <w:jc w:val="left"/>
            </w:pPr>
            <w:r>
              <w:t xml:space="preserve">Prices vary.</w:t>
            </w:r>
            <w:r>
              <w:br/>
            </w:r>
            <w:r>
              <w:t xml:space="preserve">Research or estimate cost.</w:t>
            </w:r>
          </w:p>
        </w:tc>
      </w:tr>
      <w:tr>
        <w:tc>
          <w:tcPr/>
          <w:p>
            <w:pPr>
              <w:pStyle w:val="Compact"/>
              <w:jc w:val="left"/>
            </w:pPr>
            <w:r>
              <w:t xml:space="preserve">compact washer-</w:t>
            </w:r>
            <w:r>
              <w:br/>
            </w:r>
            <w:r>
              <w:t xml:space="preserve">dryer combination</w:t>
            </w:r>
          </w:p>
        </w:tc>
        <w:tc>
          <w:tcPr/>
          <w:p>
            <w:pPr>
              <w:pStyle w:val="Compact"/>
              <w:jc w:val="left"/>
            </w:pPr>
            <w:r>
              <w:t xml:space="preserve">$</w:t>
            </w:r>
            <w:r>
              <w:t xml:space="preserve">225</w:t>
            </w:r>
          </w:p>
        </w:tc>
      </w:tr>
      <w:tr>
        <w:tc>
          <w:tcPr/>
          <w:p>
            <w:pPr>
              <w:pStyle w:val="Compact"/>
              <w:jc w:val="left"/>
            </w:pPr>
            <w:r>
              <w:t xml:space="preserve">bed</w:t>
            </w:r>
          </w:p>
        </w:tc>
        <w:tc>
          <w:tcPr/>
          <w:p>
            <w:pPr>
              <w:pStyle w:val="Compact"/>
              <w:jc w:val="left"/>
            </w:pPr>
            <w:r>
              <w:t xml:space="preserve">$</w:t>
            </w:r>
            <w:r>
              <w:t xml:space="preserve">189</w:t>
            </w:r>
          </w:p>
        </w:tc>
      </w:tr>
    </w:tbl>
    <w:bookmarkEnd w:id="45"/>
    <w:bookmarkStart w:id="46" w:name="student-responses"/>
    <w:p>
      <w:pPr>
        <w:pStyle w:val="Heading3"/>
      </w:pPr>
      <w:r>
        <w:t xml:space="preserve">Student Responses</w:t>
      </w:r>
    </w:p>
    <w:p>
      <w:pPr>
        <w:pStyle w:val="FirstParagraph"/>
      </w:pPr>
      <w:r>
        <w:t xml:space="preserve">$</w:t>
      </w:r>
      <w:r>
        <w:t xml:space="preserve">343. Sample response: Tile flooring costs</w:t>
      </w:r>
      <w:r>
        <w:t xml:space="preserve"> </w:t>
      </w:r>
      <w:r>
        <w:t xml:space="preserve">$</w:t>
      </w:r>
      <w:r>
        <w:t xml:space="preserve">90, because</w:t>
      </w:r>
      <w:r>
        <w:t xml:space="preserve"> </w:t>
      </w:r>
      <m:oMath>
        <m:r>
          <m:t>18</m:t>
        </m:r>
        <m:r>
          <m:rPr>
            <m:sty m:val="p"/>
          </m:rPr>
          <m:t>×</m:t>
        </m:r>
        <m:r>
          <m:t>5</m:t>
        </m:r>
      </m:oMath>
      <w:r>
        <w:t xml:space="preserve"> </w:t>
      </w:r>
      <w:r>
        <w:t xml:space="preserve">is</w:t>
      </w:r>
      <w:r>
        <w:t xml:space="preserve"> </w:t>
      </w:r>
      <m:oMath>
        <m:r>
          <m:t>10</m:t>
        </m:r>
        <m:r>
          <m:rPr>
            <m:sty m:val="p"/>
          </m:rPr>
          <m:t>×</m:t>
        </m:r>
        <m:r>
          <m:t>5</m:t>
        </m:r>
        <m:r>
          <m:rPr>
            <m:sty m:val="p"/>
          </m:rPr>
          <m:t>+</m:t>
        </m:r>
        <m:r>
          <m:t>8</m:t>
        </m:r>
        <m:r>
          <m:rPr>
            <m:sty m:val="p"/>
          </m:rPr>
          <m:t>×</m:t>
        </m:r>
        <m:r>
          <m:t>5</m:t>
        </m:r>
      </m:oMath>
      <w:r>
        <w:t xml:space="preserve">, which is</w:t>
      </w:r>
      <w:r>
        <w:t xml:space="preserve"> </w:t>
      </w:r>
      <m:oMath>
        <m:r>
          <m:t>50</m:t>
        </m:r>
        <m:r>
          <m:rPr>
            <m:sty m:val="p"/>
          </m:rPr>
          <m:t>+</m:t>
        </m:r>
        <m:r>
          <m:t>40</m:t>
        </m:r>
      </m:oMath>
      <w:r>
        <w:t xml:space="preserve"> </w:t>
      </w:r>
      <w:r>
        <w:t xml:space="preserve">or 90. Adding 253 and 90 together gives 343.</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2022-12-14T12:22:02Z</dcterms:created>
  <dcterms:modified xsi:type="dcterms:W3CDTF">2022-12-14T12:22:02Z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YuMmOAkb2+Zzk7UR0Hh5N3RUAHa1/XPgr1GrSrCCr0RG52NhZZMju7Z3Fg+BHFVfTbx58KF3Lvsq2046xI2sGQ==</vt:lpwstr>
  </property>
</Properties>
</file>