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1.png" ContentType="image/png"/>
  <Override PartName="/word/media/rId5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4e0e71f27e37217de02a51a952d4c0a5961a0b"/>
    <w:p>
      <w:pPr>
        <w:pStyle w:val="Heading2"/>
      </w:pPr>
      <w:r>
        <w:t xml:space="preserve">Lección 17: Comparemos y ordenemos números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y ordenemos números.</w:t>
      </w:r>
    </w:p>
    <w:bookmarkStart w:id="33" w:name="X14ab967348b6dfa37da010234896e1d345b05f0"/>
    <w:p>
      <w:pPr>
        <w:pStyle w:val="Heading3"/>
      </w:pPr>
      <w:r>
        <w:t xml:space="preserve">Calentamiento: Cuál es diferente: Afirmaciones de comparación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Comparison statement. 5, less than symbol, 30." title="" id="22" name="Picture"/>
            <a:graphic>
              <a:graphicData uri="http://schemas.openxmlformats.org/drawingml/2006/picture">
                <pic:pic>
                  <pic:nvPicPr>
                    <pic:cNvPr descr="/app/tmp/embedder-1671059012.91450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14400"/>
            <wp:effectExtent b="0" l="0" r="0" t="0"/>
            <wp:docPr descr="Comparison statement. 25, less than symbol, 35." title="" id="25" name="Picture"/>
            <a:graphic>
              <a:graphicData uri="http://schemas.openxmlformats.org/drawingml/2006/picture">
                <pic:pic>
                  <pic:nvPicPr>
                    <pic:cNvPr descr="/app/tmp/embedder-1671059012.99534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914400"/>
            <wp:effectExtent b="0" l="0" r="0" t="0"/>
            <wp:docPr descr="Comparison statement. 35, less than symbol, 20." title="" id="28" name="Picture"/>
            <a:graphic>
              <a:graphicData uri="http://schemas.openxmlformats.org/drawingml/2006/picture">
                <pic:pic>
                  <pic:nvPicPr>
                    <pic:cNvPr descr="/app/tmp/embedder-1671059013.06731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Comparison statement. 30, greater than symbol, 20." title="" id="31" name="Picture"/>
            <a:graphic>
              <a:graphicData uri="http://schemas.openxmlformats.org/drawingml/2006/picture">
                <pic:pic>
                  <pic:nvPicPr>
                    <pic:cNvPr descr="/app/tmp/embedder-1671059013.13917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comparemos-y-ordenemos-cantidades"/>
    <w:p>
      <w:pPr>
        <w:pStyle w:val="Heading3"/>
      </w:pPr>
      <w:r>
        <w:t xml:space="preserve">17.1: Comparemos y ordenemos cantidades</w:t>
      </w:r>
    </w:p>
    <w:p>
      <w:pPr>
        <w:pStyle w:val="FirstParagraph"/>
      </w:pPr>
      <w:r>
        <w:drawing>
          <wp:inline>
            <wp:extent cx="2971800" cy="1005845"/>
            <wp:effectExtent b="0" l="0" r="0" t="0"/>
            <wp:docPr descr="Number, 51." title="" id="35" name="Picture"/>
            <a:graphic>
              <a:graphicData uri="http://schemas.openxmlformats.org/drawingml/2006/picture">
                <pic:pic>
                  <pic:nvPicPr>
                    <pic:cNvPr descr="/app/tmp/embedder-1671059013.213243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962400" cy="1005845"/>
            <wp:effectExtent b="0" l="0" r="0" t="0"/>
            <wp:docPr descr="5 ones. 1 ten." title="" id="38" name="Picture"/>
            <a:graphic>
              <a:graphicData uri="http://schemas.openxmlformats.org/drawingml/2006/picture">
                <pic:pic>
                  <pic:nvPicPr>
                    <pic:cNvPr descr="/app/tmp/embedder-1671059013.29278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011692"/>
            <wp:effectExtent b="0" l="0" r="0" t="0"/>
            <wp:docPr descr="Base ten diagram. 3 ones. 3 tens." title="" id="41" name="Picture"/>
            <a:graphic>
              <a:graphicData uri="http://schemas.openxmlformats.org/drawingml/2006/picture">
                <pic:pic>
                  <pic:nvPicPr>
                    <pic:cNvPr descr="/app/tmp/embedder-1671059013.364479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011692"/>
            <wp:effectExtent b="0" l="0" r="0" t="0"/>
            <wp:docPr descr="Base-ten diagram. 5 tens. 3 ones." title="" id="44" name="Picture"/>
            <a:graphic>
              <a:graphicData uri="http://schemas.openxmlformats.org/drawingml/2006/picture">
                <pic:pic>
                  <pic:nvPicPr>
                    <pic:cNvPr descr="/app/tmp/embedder-1671059013.448125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Escoge un grupo de tarjetas.</w:t>
      </w:r>
      <w:r>
        <w:br/>
      </w:r>
      <w:r>
        <w:t xml:space="preserve">Ordena las tarjetas de menor a mayor.</w:t>
      </w:r>
      <w:r>
        <w:br/>
      </w:r>
      <w:r>
        <w:t xml:space="preserve">Prepárate para explicar cómo ordenaste tus tarjetas. </w:t>
      </w:r>
    </w:p>
    <w:p>
      <w:pPr>
        <w:pStyle w:val="BodyText"/>
      </w:pPr>
      <w:r>
        <w:t xml:space="preserve">Escribe los números en orden, de menor a mayor.</w:t>
      </w:r>
    </w:p>
    <w:p>
      <w:pPr>
        <w:pStyle w:val="BodyText"/>
      </w:pPr>
      <w:r>
        <w:t xml:space="preserve">Grupo A: ______________________________________________</w:t>
      </w:r>
    </w:p>
    <w:p>
      <w:pPr>
        <w:pStyle w:val="BodyText"/>
      </w:pPr>
      <w:r>
        <w:t xml:space="preserve">Grupo B: ______________________________________________</w:t>
      </w:r>
    </w:p>
    <w:p>
      <w:pPr>
        <w:pStyle w:val="BodyText"/>
      </w:pPr>
      <w:r>
        <w:t xml:space="preserve">Grupo C: ______________________________________________</w:t>
      </w:r>
    </w:p>
    <w:p>
      <w:pPr>
        <w:pStyle w:val="BodyText"/>
      </w:pPr>
      <w:r>
        <w:t xml:space="preserve">Grupo D: ______________________________________________</w:t>
      </w:r>
    </w:p>
    <w:p>
      <w:pPr>
        <w:pStyle w:val="BodyText"/>
      </w:pPr>
      <w:r>
        <w:t xml:space="preserve">Si te queda tiempo:</w:t>
      </w:r>
      <w:r>
        <w:br/>
      </w:r>
      <w:r>
        <w:t xml:space="preserve">Mezcla dos grupos de tarjetas.</w:t>
      </w:r>
      <w:r>
        <w:br/>
      </w:r>
      <w:r>
        <w:t xml:space="preserve">Ordénalas de menor a mayor.</w:t>
      </w:r>
    </w:p>
    <w:p>
      <w:pPr>
        <w:pStyle w:val="BodyText"/>
      </w:pPr>
      <w:r>
        <w:drawing>
          <wp:inline>
            <wp:extent cx="5385479" cy="2752374"/>
            <wp:effectExtent b="0" l="0" r="0" t="0"/>
            <wp:docPr descr="Students in a group with number cards." title="" id="47" name="Picture"/>
            <a:graphic>
              <a:graphicData uri="http://schemas.openxmlformats.org/drawingml/2006/picture">
                <pic:pic>
                  <pic:nvPicPr>
                    <pic:cNvPr descr="/app/tmp/embedder-1671059013.538614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0" w:name="ordenemos-números"/>
    <w:p>
      <w:pPr>
        <w:pStyle w:val="Heading3"/>
      </w:pPr>
      <w:r>
        <w:t xml:space="preserve">17.2: Ordenemos números</w:t>
      </w:r>
    </w:p>
    <w:p>
      <w:pPr>
        <w:numPr>
          <w:ilvl w:val="0"/>
          <w:numId w:val="1002"/>
        </w:numPr>
      </w:pPr>
      <w:r>
        <w:t xml:space="preserve">Estos son algunos números en orden:</w:t>
      </w: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10</w:t>
      </w:r>
    </w:p>
    <w:p>
      <w:pPr>
        <w:numPr>
          <w:ilvl w:val="0"/>
          <w:numId w:val="1000"/>
        </w:numPr>
      </w:pPr>
      <w:r>
        <w:t xml:space="preserve">50</w:t>
      </w:r>
    </w:p>
    <w:p>
      <w:pPr>
        <w:numPr>
          <w:ilvl w:val="0"/>
          <w:numId w:val="1000"/>
        </w:numPr>
      </w:pPr>
      <w:r>
        <w:t xml:space="preserve">99</w:t>
      </w:r>
    </w:p>
    <w:p>
      <w:pPr>
        <w:numPr>
          <w:ilvl w:val="0"/>
          <w:numId w:val="1000"/>
        </w:numPr>
      </w:pPr>
      <w:r>
        <w:t xml:space="preserve">Agrega estos números a la lista:</w:t>
      </w:r>
    </w:p>
    <w:p>
      <w:pPr>
        <w:numPr>
          <w:ilvl w:val="1"/>
          <w:numId w:val="1003"/>
        </w:numPr>
        <w:pStyle w:val="Compact"/>
      </w:pPr>
      <w:r>
        <w:t xml:space="preserve">49</w:t>
      </w:r>
    </w:p>
    <w:p>
      <w:pPr>
        <w:numPr>
          <w:ilvl w:val="1"/>
          <w:numId w:val="1003"/>
        </w:numPr>
        <w:pStyle w:val="Compact"/>
      </w:pPr>
      <w:r>
        <w:t xml:space="preserve">8</w:t>
      </w:r>
    </w:p>
    <w:p>
      <w:pPr>
        <w:numPr>
          <w:ilvl w:val="1"/>
          <w:numId w:val="1003"/>
        </w:numPr>
        <w:pStyle w:val="Compact"/>
      </w:pPr>
      <w:r>
        <w:t xml:space="preserve">25</w:t>
      </w:r>
    </w:p>
    <w:p>
      <w:pPr>
        <w:numPr>
          <w:ilvl w:val="1"/>
          <w:numId w:val="1003"/>
        </w:numPr>
        <w:pStyle w:val="Compact"/>
      </w:pPr>
      <w:r>
        <w:t xml:space="preserve">98</w:t>
      </w:r>
    </w:p>
    <w:p>
      <w:pPr>
        <w:numPr>
          <w:ilvl w:val="1"/>
          <w:numId w:val="1003"/>
        </w:numPr>
        <w:pStyle w:val="Compact"/>
      </w:pPr>
      <w:r>
        <w:t xml:space="preserve">13</w:t>
      </w:r>
    </w:p>
    <w:p>
      <w:pPr>
        <w:numPr>
          <w:ilvl w:val="0"/>
          <w:numId w:val="1000"/>
        </w:numPr>
      </w:pPr>
      <w:r>
        <w:t xml:space="preserve">Asegúrate de que todos los números estén ordenados de menor a mayor.</w:t>
      </w:r>
    </w:p>
    <w:p>
      <w:pPr>
        <w:numPr>
          <w:ilvl w:val="0"/>
          <w:numId w:val="1002"/>
        </w:numPr>
        <w:pStyle w:val="Compact"/>
      </w:pPr>
      <w:r>
        <w:t xml:space="preserve">Escoge 2 números. Explica cómo supiste dónde ubicarlos.</w:t>
      </w:r>
    </w:p>
    <w:p>
      <w:pPr>
        <w:numPr>
          <w:ilvl w:val="1"/>
          <w:numId w:val="1004"/>
        </w:numPr>
        <w:pStyle w:val="Compact"/>
      </w:pPr>
      <w:r>
        <w:t xml:space="preserve">Yo sabía dónde ubicar 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 porque</w:t>
      </w:r>
    </w:p>
    <w:p>
      <w:pPr>
        <w:numPr>
          <w:ilvl w:val="1"/>
          <w:numId w:val="1004"/>
        </w:numPr>
        <w:pStyle w:val="Compact"/>
      </w:pPr>
      <w:r>
        <w:t xml:space="preserve">Yo sabía dónde ubicar </w:t>
      </w: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 porque </w:t>
      </w:r>
    </w:p>
    <w:p>
      <w:pPr>
        <w:numPr>
          <w:ilvl w:val="0"/>
          <w:numId w:val="1002"/>
        </w:numPr>
      </w:pPr>
      <w:r>
        <w:t xml:space="preserve">En cada caso, escribe un número que haga que la afirmación de comparación sea verdadera. </w:t>
      </w:r>
    </w:p>
    <w:p>
      <w:pPr>
        <w:numPr>
          <w:ilvl w:val="0"/>
          <w:numId w:val="1000"/>
        </w:numPr>
      </w:pPr>
      <m:oMath>
        <m:r>
          <m:t>25</m:t>
        </m:r>
        <m:r>
          <m:rPr>
            <m:sty m:val="p"/>
          </m:rPr>
          <m:t>&lt;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m:oMath>
        <m:r>
          <m:t>25</m:t>
        </m:r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50"/>
    <w:bookmarkStart w:id="6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Usamos el número de decenas y unidades para comparar números.</w:t>
      </w:r>
    </w:p>
    <w:p>
      <w:pPr>
        <w:pStyle w:val="BodyText"/>
      </w:pPr>
      <w:r>
        <w:drawing>
          <wp:inline>
            <wp:extent cx="1920239" cy="2286000"/>
            <wp:effectExtent b="0" l="0" r="0" t="0"/>
            <wp:docPr descr="Base-ten diagram. 1 ten, circled and labeled. 7 ones." title="" id="52" name="Picture"/>
            <a:graphic>
              <a:graphicData uri="http://schemas.openxmlformats.org/drawingml/2006/picture">
                <pic:pic>
                  <pic:nvPicPr>
                    <pic:cNvPr descr="/app/tmp/embedder-1671059013.6084006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286000"/>
            <wp:effectExtent b="0" l="0" r="0" t="0"/>
            <wp:docPr descr="Base-ten diagram. 3 tens, circled and labeled. 5 ones." title="" id="55" name="Picture"/>
            <a:graphic>
              <a:graphicData uri="http://schemas.openxmlformats.org/drawingml/2006/picture">
                <pic:pic>
                  <pic:nvPicPr>
                    <pic:cNvPr descr="/app/tmp/embedder-1671059013.6779141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17 tiene 1 decena y 35 tiene 3 decenas, entonces 17 es menor que 35.</w:t>
      </w:r>
    </w:p>
    <w:p>
      <w:pPr>
        <w:pStyle w:val="BodyText"/>
      </w:pPr>
      <m:oMath>
        <m:r>
          <m:t>17</m:t>
        </m:r>
        <m:r>
          <m:rPr>
            <m:sty m:val="p"/>
          </m:rPr>
          <m:t>&lt;</m:t>
        </m:r>
        <m:r>
          <m:t>35</m:t>
        </m:r>
      </m:oMath>
      <w:r>
        <w:br/>
      </w:r>
      <w:r>
        <w:t xml:space="preserve">17 es </w:t>
      </w:r>
      <w:r>
        <w:rPr>
          <w:bCs/>
          <w:b/>
        </w:rPr>
        <w:t xml:space="preserve">menor que</w:t>
      </w:r>
      <w:r>
        <w:t xml:space="preserve"> 35.</w:t>
      </w:r>
    </w:p>
    <w:p>
      <w:pPr>
        <w:pStyle w:val="BodyText"/>
      </w:pPr>
      <m:oMath>
        <m:r>
          <m:t>35</m:t>
        </m:r>
        <m:r>
          <m:rPr>
            <m:sty m:val="p"/>
          </m:rPr>
          <m:t>&gt;</m:t>
        </m:r>
        <m:r>
          <m:t>17</m:t>
        </m:r>
      </m:oMath>
      <w:r>
        <w:br/>
      </w:r>
      <w:r>
        <w:t xml:space="preserve">35 es</w:t>
      </w:r>
      <w:r>
        <w:t xml:space="preserve"> </w:t>
      </w:r>
      <w:r>
        <w:rPr>
          <w:bCs/>
          <w:b/>
        </w:rPr>
        <w:t xml:space="preserve">mayor que</w:t>
      </w:r>
      <w:r>
        <w:t xml:space="preserve"> 17.</w:t>
      </w:r>
    </w:p>
    <w:p>
      <w:pPr>
        <w:pStyle w:val="BodyText"/>
      </w:pPr>
      <m:oMath>
        <m:r>
          <m:t>35</m:t>
        </m:r>
        <m:r>
          <m:rPr>
            <m:sty m:val="p"/>
          </m:rPr>
          <m:t>=</m:t>
        </m:r>
        <m:r>
          <m:t>35</m:t>
        </m:r>
      </m:oMath>
      <w:r>
        <w:br/>
      </w:r>
      <w:r>
        <w:t xml:space="preserve">35 es</w:t>
      </w:r>
      <w:r>
        <w:t xml:space="preserve"> </w:t>
      </w:r>
      <w:r>
        <w:rPr>
          <w:bCs/>
          <w:b/>
        </w:rPr>
        <w:t xml:space="preserve">igual a</w:t>
      </w:r>
      <w:r>
        <w:t xml:space="preserve"> 35.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7" Target="media/rId5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1" Target="media/rId51.png" /><Relationship Type="http://schemas.openxmlformats.org/officeDocument/2006/relationships/image" Id="rId54" Target="media/rId5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2022-12-14T23:03:34Z</dcterms:created>
  <dcterms:modified xsi:type="dcterms:W3CDTF">2022-12-14T23:03:34Z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Z3Zw9l6t5oU7yB9/ZzcWTVx1lmok8Fe85oKiyz44BiRDcjWvMiUe2P4svGE2UzolZZ3v7DB6CqdjCEe7SjcFeQ==</vt:lpwstr>
  </property>
</Properties>
</file>