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ab69ed90cb6941a5b31c90da164fe2e50500b25"/>
    <w:p>
      <w:pPr>
        <w:pStyle w:val="Heading1"/>
      </w:pPr>
      <w:r>
        <w:t xml:space="preserve">Lesson 10: Conceptos de la división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4.NBT.B.6</w:t>
            </w:r>
          </w:p>
        </w:tc>
      </w:tr>
      <w:tr>
        <w:tc>
          <w:tcPr/>
          <w:p>
            <w:pPr>
              <w:pStyle w:val="Compact"/>
              <w:jc w:val="left"/>
            </w:pPr>
            <w:r>
              <w:t xml:space="preserve">Building Towards</w:t>
            </w:r>
          </w:p>
        </w:tc>
        <w:tc>
          <w:tcPr/>
          <w:p>
            <w:pPr>
              <w:pStyle w:val="Compact"/>
              <w:jc w:val="left"/>
            </w:pPr>
            <w:r>
              <w:t xml:space="preserve">5.NF.B.7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the size of quotients in division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el tamaño de los cocientes.</w:t>
      </w:r>
    </w:p>
    <w:bookmarkEnd w:id="25"/>
    <w:bookmarkStart w:id="26" w:name="lesson-purpose"/>
    <w:p>
      <w:pPr>
        <w:pStyle w:val="Heading3"/>
      </w:pPr>
      <w:r>
        <w:t xml:space="preserve">Lesson Purpose</w:t>
      </w:r>
    </w:p>
    <w:p>
      <w:pPr>
        <w:pStyle w:val="FirstParagraph"/>
      </w:pPr>
      <w:r>
        <w:t xml:space="preserve">The purpose of this lesson is for students to reason about the size of a quotient and consider the relationships between the dividend, divisor, and quotient.</w:t>
      </w:r>
    </w:p>
    <w:p>
      <w:pPr>
        <w:pStyle w:val="BodyText"/>
      </w:pPr>
      <w:r>
        <w:t xml:space="preserve">In this optional lesson, students revisit whole number division considering the relationship between dividend, divisor, and quotient. This lesson attends to concepts of division developed since grade 3. Students examine the relationship between the numbers in division problems and compare the size of the quotient by reasoning about the relative sizes of the divisor and dividend. This prepares them to make sense of division involving whole numbers and unit fractions in subsequent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MLR2 Collect and Display (Activity 1),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did you see or hear in your students’ responses today that showed evidence of their understandings of division? How will you leverage this understanding in the rest of this section?</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Razona sobre la división</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5.NF.B.7</w:t>
            </w:r>
          </w:p>
        </w:tc>
      </w:tr>
    </w:tbl>
    <w:bookmarkEnd w:id="39"/>
    <w:bookmarkStart w:id="40" w:name="student-facing-task-statement"/>
    <w:p>
      <w:pPr>
        <w:pStyle w:val="Heading3"/>
      </w:pPr>
      <w:r>
        <w:t xml:space="preserve">Student-facing Task Statement</w:t>
      </w:r>
    </w:p>
    <w:p>
      <w:pPr>
        <w:numPr>
          <w:ilvl w:val="0"/>
          <w:numId w:val="1004"/>
        </w:numPr>
        <w:pStyle w:val="Compact"/>
      </w:pPr>
      <w:r>
        <w:t xml:space="preserve">¿Qué idea nueva sobre la división tuviste hoy?</w:t>
      </w:r>
    </w:p>
    <w:p>
      <w:pPr>
        <w:numPr>
          <w:ilvl w:val="0"/>
          <w:numId w:val="1004"/>
        </w:numPr>
        <w:pStyle w:val="Compact"/>
      </w:pPr>
      <w:r>
        <w:t xml:space="preserve">¿Qué preguntas tienes sobre la división de fracciones?</w:t>
      </w:r>
    </w:p>
    <w:bookmarkEnd w:id="40"/>
    <w:bookmarkStart w:id="41"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There is a pattern that when the dividend remains the same and the divisor gets smaller, the quotient gets larger.</w:t>
      </w:r>
    </w:p>
    <w:p>
      <w:pPr>
        <w:numPr>
          <w:ilvl w:val="0"/>
          <w:numId w:val="1005"/>
        </w:numPr>
        <w:pStyle w:val="Compact"/>
      </w:pPr>
      <w:r>
        <w:t xml:space="preserve">Is dividing fractions the same as dividing whole numbers? How do you divide something by</w:t>
      </w:r>
      <w:r>
        <w:t xml:space="preserve"> </w:t>
      </w:r>
      <m:oMath>
        <m:f>
          <m:fPr>
            <m:type m:val="bar"/>
          </m:fPr>
          <m:num>
            <m:r>
              <m:t>1</m:t>
            </m:r>
          </m:num>
          <m:den>
            <m:r>
              <m:t>2</m:t>
            </m:r>
          </m:den>
        </m:f>
      </m:oMath>
      <w:r>
        <w:t xml:space="preserve">?</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2022-12-15T00:53:06Z</dcterms:created>
  <dcterms:modified xsi:type="dcterms:W3CDTF">2022-12-15T00:53:06Z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/Do4zDgBz+WagbtmUzhQx8a5koK1wXMWTi3ZonP5c3rYPn2VVIk3uF9lGHgCXHyv/1HrBKFLLg3LpzzSB/ZwJw==</vt:lpwstr>
  </property>
</Properties>
</file>