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2-subtract-from-a-teen-number"/>
    <w:p>
      <w:pPr>
        <w:pStyle w:val="Heading1"/>
      </w:pPr>
      <w:r>
        <w:t xml:space="preserve">Lesson 12: Subtract From a Teen Number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1.OA.B.4,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single-digit numbers from teen numbers without composing or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Let’s subtract and add within 20.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 without composing or decomposing a ten.</w:t>
      </w:r>
    </w:p>
    <w:p>
      <w:pPr>
        <w:pStyle w:val="BodyText"/>
      </w:pPr>
      <w:r>
        <w:t xml:space="preserve">In previous lessons, students learned the 1</w:t>
      </w:r>
      <m:oMath>
        <m:r>
          <m:t>0</m:t>
        </m:r>
        <m:r>
          <m:rPr>
            <m:sty m:val="p"/>
          </m:rPr>
          <m:t>+</m:t>
        </m:r>
        <m:r>
          <m:t>n</m:t>
        </m:r>
      </m:oMath>
      <w:r>
        <w:t xml:space="preserve"> </w:t>
      </w:r>
      <w:r>
        <w:t xml:space="preserve">structure of teen numbers and considered the relationship between addition and subtraction. The purpose of this lesson is for students to use their understanding of the structure of teen numbers to add and subtract from a teen number, without composing or decomposing a ten (MP7). Students use methods they used in a previous section such as counting on, taking away, or relating addition and subtraction.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Cups: Activity 3</w:t>
      </w:r>
    </w:p>
    <w:p>
      <w:pPr>
        <w:numPr>
          <w:ilvl w:val="0"/>
          <w:numId w:val="1005"/>
        </w:numPr>
        <w:pStyle w:val="Compact"/>
      </w:pPr>
      <w:r>
        <w:t xml:space="preserve">Double 10-frames: Activity 1, Activity 2</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Shake and Spill Stage 4 and 5 Recording Sheet (G1 and 2)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the different methods shared? What questions did you ask to help make the connections more visible?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Identify teen numbers as a ten and some ones.</w:t>
      </w:r>
    </w:p>
    <w:p>
      <w:pPr>
        <w:numPr>
          <w:ilvl w:val="0"/>
          <w:numId w:val="1007"/>
        </w:numPr>
        <w:pStyle w:val="Compact"/>
      </w:pPr>
      <w:r>
        <w:t xml:space="preserve">Count all to find the sum.</w:t>
      </w:r>
    </w:p>
    <w:p>
      <w:pPr>
        <w:numPr>
          <w:ilvl w:val="0"/>
          <w:numId w:val="1007"/>
        </w:numPr>
        <w:pStyle w:val="Compact"/>
      </w:pPr>
      <w:r>
        <w:t xml:space="preserve">Count on to find the sum or difference.</w:t>
      </w:r>
    </w:p>
    <w:p>
      <w:pPr>
        <w:numPr>
          <w:ilvl w:val="0"/>
          <w:numId w:val="1007"/>
        </w:numPr>
        <w:pStyle w:val="Compact"/>
      </w:pPr>
      <w:r>
        <w:t xml:space="preserve">Take away to find the difference.</w:t>
      </w:r>
    </w:p>
    <w:p>
      <w:pPr>
        <w:numPr>
          <w:ilvl w:val="0"/>
          <w:numId w:val="1007"/>
        </w:numPr>
        <w:pStyle w:val="Compact"/>
      </w:pPr>
      <w:r>
        <w:t xml:space="preserve">Use the</w:t>
      </w:r>
      <w:r>
        <w:t xml:space="preserve"> </w:t>
      </w:r>
      <m:oMath>
        <m:r>
          <m:t>10</m:t>
        </m:r>
        <m:r>
          <m:rPr>
            <m:sty m:val="p"/>
          </m:rPr>
          <m:t>+</m:t>
        </m:r>
        <m:r>
          <m:t>n</m:t>
        </m:r>
      </m:oMath>
      <w:r>
        <w:t xml:space="preserve"> </w:t>
      </w:r>
      <w:r>
        <w:t xml:space="preserve">structure of teen numbers to add and subtract.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2022-12-14T11:10:46Z</dcterms:created>
  <dcterms:modified xsi:type="dcterms:W3CDTF">2022-12-14T11:10:46Z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44C7FYO8n3e26jfBLVmMbfjX2fLrKpus4DFXJNDJqcrHhP5M7zRnKnMOlN98PaAFwT+gdP+gxrdlu7JUpMaqlw==</vt:lpwstr>
  </property>
</Properties>
</file>