
<file path=[Content_Types].xml><?xml version="1.0" encoding="utf-8"?>
<Types xmlns="http://schemas.openxmlformats.org/package/2006/content-types">
  <Default Extension="xml" ContentType="application/xml"/>
  <Default Extension="rels" ContentType="application/vnd.openxmlformats-package.relationships+xml"/>
  <Override PartName="/word/webSettings.xml" ContentType="application/vnd.openxmlformats-officedocument.wordprocessingml.webSettings+xml"/>
  <Override PartName="/word/numbering.xml" ContentType="application/vnd.openxmlformats-officedocument.wordprocessingml.numbering+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styles.xml" ContentType="application/vnd.openxmlformats-officedocument.wordprocessingml.styles+xml"/>
  <Override PartName="/word/document.xml" ContentType="application/vnd.openxmlformats-officedocument.wordprocessingml.document.main+xml"/>
  <Override PartName="/word/comments.xml" ContentType="application/vnd.openxmlformats-officedocument.wordprocessingml.comments+xml"/>
  <Override PartName="/word/footnotes.xml" ContentType="application/vnd.openxmlformats-officedocument.wordprocessingml.footnotes+xml"/>
  <Override PartName="/word/header3.xml" ContentType="application/vnd.openxmlformats-officedocument.wordprocessingml.header+xml"/>
  <Override PartName="/word/header1.xml" ContentType="application/vnd.openxmlformats-officedocument.wordprocessingml.header+xml"/>
  <Override PartName="/word/header2.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media/rId39.png" ContentType="image/png"/>
  <Override PartName="/word/media/rId21.png" ContentType="image/png"/>
  <Override PartName="/word/media/rId25.png" ContentType="image/png"/>
  <Override PartName="/word/media/rId31.png" ContentType="image/png"/>
  <Override PartName="/word/media/rId36.png" ContentType="image/png"/>
  <Override PartName="/word/media/image1.png" ContentType="image/png"/>
</Types>
</file>

<file path=_rels/.rels><?xml version="1.0" encoding="UTF-8"?><Relationships xmlns="http://schemas.openxmlformats.org/package/2006/relationships"><Relationship Id="rId1" Type="http://schemas.openxmlformats.org/officeDocument/2006/relationships/officeDocument" Target="word/document.xml" /><Relationship Id="rId4" Type="http://schemas.openxmlformats.org/officeDocument/2006/relationships/extended-properties" Target="docProps/app.xml" /><Relationship Id="rId3" Type="http://schemas.openxmlformats.org/package/2006/relationships/metadata/core-properties" Target="docProps/core.xml" /><Relationship Id="rId5" Type="http://schemas.openxmlformats.org/officeDocument/2006/relationships/custom-properties" Target="docProps/custom.xml" /></Relationships>
</file>

<file path=word/document.xml><?xml version="1.0" encoding="utf-8"?>
<w:document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body>
    <w:bookmarkStart w:id="20" w:name="lesson-11-volume-of-prisms"/>
    <w:p>
      <w:pPr>
        <w:pStyle w:val="Heading2"/>
      </w:pPr>
      <w:r>
        <w:t xml:space="preserve">Lesson 11: Volume of Prisms</w:t>
      </w:r>
    </w:p>
    <w:bookmarkEnd w:id="20"/>
    <w:p>
      <w:pPr>
        <w:pStyle w:val="FirstParagraph"/>
      </w:pPr>
      <w:r>
        <w:t xml:space="preserve">Let’s look at the volume of prisms that have fractional measurements.</w:t>
      </w:r>
    </w:p>
    <w:bookmarkStart w:id="24" w:name="a-box-of-cubes"/>
    <w:p>
      <w:pPr>
        <w:pStyle w:val="Heading3"/>
      </w:pPr>
      <w:r>
        <w:t xml:space="preserve">11.1: A Box of Cubes</w:t>
      </w:r>
    </w:p>
    <w:p>
      <w:pPr>
        <w:numPr>
          <w:ilvl w:val="0"/>
          <w:numId w:val="1001"/>
        </w:numPr>
      </w:pPr>
      <w:r>
        <w:t xml:space="preserve">How many cubes with an edge length of 1 inch fill this box?</w:t>
      </w:r>
    </w:p>
    <w:p>
      <w:pPr>
        <w:numPr>
          <w:ilvl w:val="0"/>
          <w:numId w:val="1000"/>
        </w:numPr>
        <w:pStyle w:val="Compact"/>
      </w:pPr>
      <w:r>
        <w:drawing>
          <wp:inline>
            <wp:extent cx="2782956" cy="1602493"/>
            <wp:effectExtent b="0" l="0" r="0" t="0"/>
            <wp:docPr descr="A rectangular prism represents a box. Horizontal edge, 10 inches. Vertical edge, 4 inches. Bottom, right edge, 3 inches." title="" id="22" name="Picture"/>
            <a:graphic>
              <a:graphicData uri="http://schemas.openxmlformats.org/drawingml/2006/picture">
                <pic:pic>
                  <pic:nvPicPr>
                    <pic:cNvPr descr="/app/tmp/embedder-1671075378.4023662.png" id="23" name="Picture"/>
                    <pic:cNvPicPr>
                      <a:picLocks noChangeArrowheads="1" noChangeAspect="1"/>
                    </pic:cNvPicPr>
                  </pic:nvPicPr>
                  <pic:blipFill>
                    <a:blip r:embed="rId21"/>
                    <a:stretch>
                      <a:fillRect/>
                    </a:stretch>
                  </pic:blipFill>
                  <pic:spPr bwMode="auto">
                    <a:xfrm>
                      <a:off x="0" y="0"/>
                      <a:ext cx="2782956" cy="1602493"/>
                    </a:xfrm>
                    <a:prstGeom prst="rect">
                      <a:avLst/>
                    </a:prstGeom>
                    <a:noFill/>
                    <a:ln w="9525">
                      <a:noFill/>
                      <a:headEnd/>
                      <a:tailEnd/>
                    </a:ln>
                  </pic:spPr>
                </pic:pic>
              </a:graphicData>
            </a:graphic>
          </wp:inline>
        </w:drawing>
      </w:r>
    </w:p>
    <w:p>
      <w:pPr>
        <w:numPr>
          <w:ilvl w:val="0"/>
          <w:numId w:val="1001"/>
        </w:numPr>
        <w:pStyle w:val="Compact"/>
      </w:pPr>
      <w:r>
        <w:t xml:space="preserve">If the cubes had an edge length of 2 inches, would you need more or fewer cubes to fill the box? Explain your reasoning.</w:t>
      </w:r>
    </w:p>
    <w:p>
      <w:pPr>
        <w:numPr>
          <w:ilvl w:val="0"/>
          <w:numId w:val="1001"/>
        </w:numPr>
        <w:pStyle w:val="Compact"/>
      </w:pPr>
      <w:r>
        <w:t xml:space="preserve">If the cubes had an edge length of</w:t>
      </w:r>
      <w:r>
        <w:t xml:space="preserve"> </w:t>
      </w:r>
      <m:oMath>
        <m:f>
          <m:fPr>
            <m:type m:val="bar"/>
          </m:fPr>
          <m:num>
            <m:r>
              <m:t>1</m:t>
            </m:r>
          </m:num>
          <m:den>
            <m:r>
              <m:t>2</m:t>
            </m:r>
          </m:den>
        </m:f>
      </m:oMath>
      <w:r>
        <w:t xml:space="preserve"> inch, would you need more or fewer cubes to fill the box? Explain your reasoning.</w:t>
      </w:r>
    </w:p>
    <w:bookmarkEnd w:id="24"/>
    <w:bookmarkStart w:id="29" w:name="volumes-of-cubes-and-prisms"/>
    <w:p>
      <w:pPr>
        <w:pStyle w:val="Heading3"/>
      </w:pPr>
      <w:r>
        <w:t xml:space="preserve">11.2: Volumes of Cubes and Prisms</w:t>
      </w:r>
    </w:p>
    <w:p>
      <w:pPr>
        <w:pStyle w:val="FirstParagraph"/>
      </w:pPr>
      <w:r>
        <w:t xml:space="preserve">Your teacher will give you cubes that have edge lengths of</w:t>
      </w:r>
      <w:r>
        <w:t xml:space="preserve"> </w:t>
      </w:r>
      <m:oMath>
        <m:f>
          <m:fPr>
            <m:type m:val="bar"/>
          </m:fPr>
          <m:num>
            <m:r>
              <m:t>1</m:t>
            </m:r>
          </m:num>
          <m:den>
            <m:r>
              <m:t>2</m:t>
            </m:r>
          </m:den>
        </m:f>
      </m:oMath>
      <w:r>
        <w:t xml:space="preserve"> </w:t>
      </w:r>
      <w:r>
        <w:t xml:space="preserve">inch.</w:t>
      </w:r>
    </w:p>
    <w:p>
      <w:pPr>
        <w:numPr>
          <w:ilvl w:val="0"/>
          <w:numId w:val="1002"/>
        </w:numPr>
      </w:pPr>
      <w:r>
        <w:t xml:space="preserve">Here is a drawing of a cube with edge lengths of 1 inch.</w:t>
      </w:r>
    </w:p>
    <w:p>
      <w:pPr>
        <w:numPr>
          <w:ilvl w:val="0"/>
          <w:numId w:val="1000"/>
        </w:numPr>
        <w:pStyle w:val="Compact"/>
      </w:pPr>
      <w:r>
        <w:drawing>
          <wp:inline>
            <wp:extent cx="1868556" cy="1810450"/>
            <wp:effectExtent b="0" l="0" r="0" t="0"/>
            <wp:docPr descr="A cube with the height, length, and width each labeled “1 inch.”" title="" id="26" name="Picture"/>
            <a:graphic>
              <a:graphicData uri="http://schemas.openxmlformats.org/drawingml/2006/picture">
                <pic:pic>
                  <pic:nvPicPr>
                    <pic:cNvPr descr="/app/tmp/embedder-1671075378.4534369.png" id="27" name="Picture"/>
                    <pic:cNvPicPr>
                      <a:picLocks noChangeArrowheads="1" noChangeAspect="1"/>
                    </pic:cNvPicPr>
                  </pic:nvPicPr>
                  <pic:blipFill>
                    <a:blip r:embed="rId25"/>
                    <a:stretch>
                      <a:fillRect/>
                    </a:stretch>
                  </pic:blipFill>
                  <pic:spPr bwMode="auto">
                    <a:xfrm>
                      <a:off x="0" y="0"/>
                      <a:ext cx="1868556" cy="1810450"/>
                    </a:xfrm>
                    <a:prstGeom prst="rect">
                      <a:avLst/>
                    </a:prstGeom>
                    <a:noFill/>
                    <a:ln w="9525">
                      <a:noFill/>
                      <a:headEnd/>
                      <a:tailEnd/>
                    </a:ln>
                  </pic:spPr>
                </pic:pic>
              </a:graphicData>
            </a:graphic>
          </wp:inline>
        </w:drawing>
      </w:r>
    </w:p>
    <w:p>
      <w:pPr>
        <w:numPr>
          <w:ilvl w:val="1"/>
          <w:numId w:val="1003"/>
        </w:numPr>
        <w:pStyle w:val="Compact"/>
      </w:pPr>
      <w:r>
        <w:t xml:space="preserve">How many cubes with edge lengths of</w:t>
      </w:r>
      <w:r>
        <w:t xml:space="preserve"> </w:t>
      </w:r>
      <m:oMath>
        <m:f>
          <m:fPr>
            <m:type m:val="bar"/>
          </m:fPr>
          <m:num>
            <m:r>
              <m:t>1</m:t>
            </m:r>
          </m:num>
          <m:den>
            <m:r>
              <m:t>2</m:t>
            </m:r>
          </m:den>
        </m:f>
      </m:oMath>
      <w:r>
        <w:t xml:space="preserve"> </w:t>
      </w:r>
      <w:r>
        <w:t xml:space="preserve">inch are needed to fill this cube?</w:t>
      </w:r>
    </w:p>
    <w:p>
      <w:pPr>
        <w:numPr>
          <w:ilvl w:val="1"/>
          <w:numId w:val="1003"/>
        </w:numPr>
      </w:pPr>
      <w:r>
        <w:t xml:space="preserve">What is the volume, in cubic inches, of a cube with edge lengths of</w:t>
      </w:r>
      <w:r>
        <w:t xml:space="preserve"> </w:t>
      </w:r>
      <m:oMath>
        <m:f>
          <m:fPr>
            <m:type m:val="bar"/>
          </m:fPr>
          <m:num>
            <m:r>
              <m:t>1</m:t>
            </m:r>
          </m:num>
          <m:den>
            <m:r>
              <m:t>2</m:t>
            </m:r>
          </m:den>
        </m:f>
      </m:oMath>
      <w:r>
        <w:t xml:space="preserve"> </w:t>
      </w:r>
      <w:r>
        <w:t xml:space="preserve">inch? Explain or show your reasoning.</w:t>
      </w:r>
    </w:p>
    <w:p>
      <w:pPr>
        <w:numPr>
          <w:ilvl w:val="0"/>
          <w:numId w:val="1002"/>
        </w:numPr>
        <w:pStyle w:val="Compact"/>
      </w:pPr>
      <w:r>
        <w:t xml:space="preserve">Four cubes are piled in a single stack to make a prism. Each cube has an edge length of</w:t>
      </w:r>
      <w:r>
        <w:t xml:space="preserve"> </w:t>
      </w:r>
      <m:oMath>
        <m:f>
          <m:fPr>
            <m:type m:val="bar"/>
          </m:fPr>
          <m:num>
            <m:r>
              <m:t>1</m:t>
            </m:r>
          </m:num>
          <m:den>
            <m:r>
              <m:t>2</m:t>
            </m:r>
          </m:den>
        </m:f>
      </m:oMath>
      <w:r>
        <w:t xml:space="preserve"> </w:t>
      </w:r>
      <w:r>
        <w:t xml:space="preserve">inch. Sketch the prism, and find its volume in cubic inches.</w:t>
      </w:r>
    </w:p>
    <w:p>
      <w:pPr>
        <w:numPr>
          <w:ilvl w:val="0"/>
          <w:numId w:val="1002"/>
        </w:numPr>
      </w:pPr>
      <w:r>
        <w:t xml:space="preserve">Use cubes with an edge length of</w:t>
      </w:r>
      <w:r>
        <w:t xml:space="preserve"> </w:t>
      </w:r>
      <m:oMath>
        <m:f>
          <m:fPr>
            <m:type m:val="bar"/>
          </m:fPr>
          <m:num>
            <m:r>
              <m:t>1</m:t>
            </m:r>
          </m:num>
          <m:den>
            <m:r>
              <m:t>2</m:t>
            </m:r>
          </m:den>
        </m:f>
      </m:oMath>
      <w:r>
        <w:t xml:space="preserve"> </w:t>
      </w:r>
      <w:r>
        <w:t xml:space="preserve">inch to build prisms with the lengths, widths, and heights shown in the table.</w:t>
      </w:r>
    </w:p>
    <w:p>
      <w:pPr>
        <w:numPr>
          <w:ilvl w:val="1"/>
          <w:numId w:val="1004"/>
        </w:numPr>
      </w:pPr>
      <w:r>
        <w:t xml:space="preserve">For each prism, record in the table how many</w:t>
      </w:r>
      <w:r>
        <w:t xml:space="preserve"> </w:t>
      </w:r>
      <m:oMath>
        <m:f>
          <m:fPr>
            <m:type m:val="bar"/>
          </m:fPr>
          <m:num>
            <m:r>
              <m:t>1</m:t>
            </m:r>
          </m:num>
          <m:den>
            <m:r>
              <m:t>2</m:t>
            </m:r>
          </m:den>
        </m:f>
      </m:oMath>
      <w:r>
        <w:t xml:space="preserve">-inch cubes can be packed into the prism and the volume of the prism.</w:t>
      </w:r>
    </w:p>
    <w:tbl>
      <w:tblPr>
        <w:tblStyle w:val="Table"/>
        <w:tblW w:type="pct" w:w="5000"/>
        <w:tblLook w:firstRow="1" w:lastRow="0" w:firstColumn="0" w:lastColumn="0" w:noHBand="0" w:noVBand="0" w:val="0020"/>
      </w:tblPr>
      <w:tblGrid>
        <w:gridCol w:w="1584"/>
        <w:gridCol w:w="1584"/>
        <w:gridCol w:w="1584"/>
        <w:gridCol w:w="1584"/>
        <w:gridCol w:w="1584"/>
      </w:tblGrid>
      <w:tr>
        <w:trPr>
          <w:tblHeader w:val="true"/>
        </w:trPr>
        <w:tc>
          <w:tcPr/>
          <w:p>
            <w:pPr>
              <w:numPr>
                <w:ilvl w:val="1"/>
                <w:numId w:val="1000"/>
              </w:numPr>
              <w:pStyle w:val="Compact"/>
              <w:jc w:val="left"/>
            </w:pPr>
            <w:r>
              <w:t xml:space="preserve">prism</w:t>
            </w:r>
            <w:r>
              <w:br/>
            </w:r>
            <w:r>
              <w:t xml:space="preserve">length (in)</w:t>
            </w:r>
          </w:p>
        </w:tc>
        <w:tc>
          <w:tcPr/>
          <w:p>
            <w:pPr>
              <w:numPr>
                <w:ilvl w:val="1"/>
                <w:numId w:val="1000"/>
              </w:numPr>
              <w:pStyle w:val="Compact"/>
              <w:jc w:val="left"/>
            </w:pPr>
            <w:r>
              <w:t xml:space="preserve">prism</w:t>
            </w:r>
            <w:r>
              <w:br/>
            </w:r>
            <w:r>
              <w:t xml:space="preserve">width (in)</w:t>
            </w:r>
          </w:p>
        </w:tc>
        <w:tc>
          <w:tcPr/>
          <w:p>
            <w:pPr>
              <w:numPr>
                <w:ilvl w:val="1"/>
                <w:numId w:val="1000"/>
              </w:numPr>
              <w:pStyle w:val="Compact"/>
              <w:jc w:val="left"/>
            </w:pPr>
            <w:r>
              <w:t xml:space="preserve">prism</w:t>
            </w:r>
            <w:r>
              <w:br/>
            </w:r>
            <w:r>
              <w:t xml:space="preserve">height (in)</w:t>
            </w:r>
          </w:p>
        </w:tc>
        <w:tc>
          <w:tcPr/>
          <w:p>
            <w:pPr>
              <w:numPr>
                <w:ilvl w:val="1"/>
                <w:numId w:val="1000"/>
              </w:numPr>
              <w:pStyle w:val="Compact"/>
              <w:jc w:val="left"/>
            </w:pPr>
            <w:r>
              <w:t xml:space="preserve">number of </w:t>
            </w:r>
            <m:oMath>
              <m:f>
                <m:fPr>
                  <m:type m:val="bar"/>
                </m:fPr>
                <m:num>
                  <m:r>
                    <m:t>1</m:t>
                  </m:r>
                </m:num>
                <m:den>
                  <m:r>
                    <m:t>2</m:t>
                  </m:r>
                </m:den>
              </m:f>
            </m:oMath>
            <w:r>
              <w:t xml:space="preserve">-inch</w:t>
            </w:r>
            <w:r>
              <w:br/>
            </w:r>
            <w:r>
              <w:t xml:space="preserve">cubes in prism</w:t>
            </w:r>
          </w:p>
        </w:tc>
        <w:tc>
          <w:tcPr/>
          <w:p>
            <w:pPr>
              <w:numPr>
                <w:ilvl w:val="1"/>
                <w:numId w:val="1000"/>
              </w:numPr>
              <w:pStyle w:val="Compact"/>
              <w:jc w:val="left"/>
            </w:pPr>
            <w:r>
              <w:t xml:space="preserve">volume of</w:t>
            </w:r>
            <w:r>
              <w:br/>
            </w:r>
            <w:r>
              <w:t xml:space="preserve">prism (in</w:t>
            </w:r>
            <w:r>
              <w:rPr>
                <w:vertAlign w:val="superscript"/>
              </w:rPr>
              <w:t xml:space="preserve">3</w:t>
            </w:r>
            <w:r>
              <w:t xml:space="preserve">)</w:t>
            </w:r>
          </w:p>
        </w:tc>
      </w:tr>
      <w:tr>
        <w:tc>
          <w:tcPr/>
          <w:p>
            <w:pPr>
              <w:numPr>
                <w:ilvl w:val="1"/>
                <w:numId w:val="1000"/>
              </w:numPr>
              <w:pStyle w:val="Compact"/>
              <w:jc w:val="left"/>
            </w:pPr>
            <m:oMath>
              <m:f>
                <m:fPr>
                  <m:type m:val="bar"/>
                </m:fPr>
                <m:num>
                  <m:r>
                    <m:t>1</m:t>
                  </m:r>
                </m:num>
                <m:den>
                  <m:r>
                    <m:t>2</m:t>
                  </m:r>
                </m:den>
              </m:f>
            </m:oMath>
          </w:p>
        </w:tc>
        <w:tc>
          <w:tcPr/>
          <w:p>
            <w:pPr>
              <w:numPr>
                <w:ilvl w:val="1"/>
                <w:numId w:val="1000"/>
              </w:numPr>
              <w:pStyle w:val="Compact"/>
              <w:jc w:val="left"/>
            </w:pPr>
            <m:oMath>
              <m:f>
                <m:fPr>
                  <m:type m:val="bar"/>
                </m:fPr>
                <m:num>
                  <m:r>
                    <m:t>1</m:t>
                  </m:r>
                </m:num>
                <m:den>
                  <m:r>
                    <m:t>2</m:t>
                  </m:r>
                </m:den>
              </m:f>
            </m:oMath>
          </w:p>
        </w:tc>
        <w:tc>
          <w:tcPr/>
          <w:p>
            <w:pPr>
              <w:numPr>
                <w:ilvl w:val="1"/>
                <w:numId w:val="1000"/>
              </w:numPr>
              <w:pStyle w:val="Compact"/>
              <w:jc w:val="left"/>
            </w:pPr>
            <m:oMath>
              <m:f>
                <m:fPr>
                  <m:type m:val="bar"/>
                </m:fPr>
                <m:num>
                  <m:r>
                    <m:t>1</m:t>
                  </m:r>
                </m:num>
                <m:den>
                  <m:r>
                    <m:t>2</m:t>
                  </m:r>
                </m:den>
              </m:f>
            </m:oMath>
          </w:p>
        </w:tc>
        <w:tc>
          <w:tcPr/>
          <w:p>
            <w:pPr>
              <w:pStyle w:val="Compact"/>
            </w:pPr>
          </w:p>
        </w:tc>
        <w:tc>
          <w:tcPr/>
          <w:p>
            <w:pPr>
              <w:pStyle w:val="Compact"/>
            </w:pPr>
          </w:p>
        </w:tc>
      </w:tr>
      <w:tr>
        <w:tc>
          <w:tcPr/>
          <w:p>
            <w:pPr>
              <w:numPr>
                <w:ilvl w:val="1"/>
                <w:numId w:val="1000"/>
              </w:numPr>
              <w:pStyle w:val="Compact"/>
              <w:jc w:val="left"/>
            </w:pPr>
            <w:r>
              <w:t xml:space="preserve">1</w:t>
            </w:r>
          </w:p>
        </w:tc>
        <w:tc>
          <w:tcPr/>
          <w:p>
            <w:pPr>
              <w:numPr>
                <w:ilvl w:val="1"/>
                <w:numId w:val="1000"/>
              </w:numPr>
              <w:pStyle w:val="Compact"/>
              <w:jc w:val="left"/>
            </w:pPr>
            <w:r>
              <w:t xml:space="preserve">1</w:t>
            </w:r>
          </w:p>
        </w:tc>
        <w:tc>
          <w:tcPr/>
          <w:p>
            <w:pPr>
              <w:numPr>
                <w:ilvl w:val="1"/>
                <w:numId w:val="1000"/>
              </w:numPr>
              <w:pStyle w:val="Compact"/>
              <w:jc w:val="left"/>
            </w:pPr>
            <m:oMath>
              <m:f>
                <m:fPr>
                  <m:type m:val="bar"/>
                </m:fPr>
                <m:num>
                  <m:r>
                    <m:t>1</m:t>
                  </m:r>
                </m:num>
                <m:den>
                  <m:r>
                    <m:t>2</m:t>
                  </m:r>
                </m:den>
              </m:f>
            </m:oMath>
          </w:p>
        </w:tc>
        <w:tc>
          <w:tcPr/>
          <w:p>
            <w:pPr>
              <w:pStyle w:val="Compact"/>
            </w:pPr>
          </w:p>
        </w:tc>
        <w:tc>
          <w:tcPr/>
          <w:p>
            <w:pPr>
              <w:pStyle w:val="Compact"/>
            </w:pPr>
          </w:p>
        </w:tc>
      </w:tr>
      <w:tr>
        <w:tc>
          <w:tcPr/>
          <w:p>
            <w:pPr>
              <w:numPr>
                <w:ilvl w:val="1"/>
                <w:numId w:val="1000"/>
              </w:numPr>
              <w:pStyle w:val="Compact"/>
              <w:jc w:val="left"/>
            </w:pPr>
            <w:r>
              <w:t xml:space="preserve">2</w:t>
            </w:r>
          </w:p>
        </w:tc>
        <w:tc>
          <w:tcPr/>
          <w:p>
            <w:pPr>
              <w:numPr>
                <w:ilvl w:val="1"/>
                <w:numId w:val="1000"/>
              </w:numPr>
              <w:pStyle w:val="Compact"/>
              <w:jc w:val="left"/>
            </w:pPr>
            <w:r>
              <w:t xml:space="preserve">1</w:t>
            </w:r>
          </w:p>
        </w:tc>
        <w:tc>
          <w:tcPr/>
          <w:p>
            <w:pPr>
              <w:numPr>
                <w:ilvl w:val="1"/>
                <w:numId w:val="1000"/>
              </w:numPr>
              <w:pStyle w:val="Compact"/>
              <w:jc w:val="left"/>
            </w:pPr>
            <m:oMath>
              <m:f>
                <m:fPr>
                  <m:type m:val="bar"/>
                </m:fPr>
                <m:num>
                  <m:r>
                    <m:t>1</m:t>
                  </m:r>
                </m:num>
                <m:den>
                  <m:r>
                    <m:t>2</m:t>
                  </m:r>
                </m:den>
              </m:f>
            </m:oMath>
          </w:p>
        </w:tc>
        <w:tc>
          <w:tcPr/>
          <w:p>
            <w:pPr>
              <w:pStyle w:val="Compact"/>
            </w:pPr>
          </w:p>
        </w:tc>
        <w:tc>
          <w:tcPr/>
          <w:p>
            <w:pPr>
              <w:pStyle w:val="Compact"/>
            </w:pPr>
          </w:p>
        </w:tc>
      </w:tr>
      <w:tr>
        <w:tc>
          <w:tcPr/>
          <w:p>
            <w:pPr>
              <w:numPr>
                <w:ilvl w:val="1"/>
                <w:numId w:val="1000"/>
              </w:numPr>
              <w:pStyle w:val="Compact"/>
              <w:jc w:val="left"/>
            </w:pPr>
            <w:r>
              <w:t xml:space="preserve">2</w:t>
            </w:r>
          </w:p>
        </w:tc>
        <w:tc>
          <w:tcPr/>
          <w:p>
            <w:pPr>
              <w:numPr>
                <w:ilvl w:val="1"/>
                <w:numId w:val="1000"/>
              </w:numPr>
              <w:pStyle w:val="Compact"/>
              <w:jc w:val="left"/>
            </w:pPr>
            <w:r>
              <w:t xml:space="preserve">2</w:t>
            </w:r>
          </w:p>
        </w:tc>
        <w:tc>
          <w:tcPr/>
          <w:p>
            <w:pPr>
              <w:numPr>
                <w:ilvl w:val="1"/>
                <w:numId w:val="1000"/>
              </w:numPr>
              <w:pStyle w:val="Compact"/>
              <w:jc w:val="left"/>
            </w:pPr>
            <w:r>
              <w:t xml:space="preserve">1</w:t>
            </w:r>
          </w:p>
        </w:tc>
        <w:tc>
          <w:tcPr/>
          <w:p>
            <w:pPr>
              <w:pStyle w:val="Compact"/>
            </w:pPr>
          </w:p>
        </w:tc>
        <w:tc>
          <w:tcPr/>
          <w:p>
            <w:pPr>
              <w:pStyle w:val="Compact"/>
            </w:pPr>
          </w:p>
        </w:tc>
      </w:tr>
      <w:tr>
        <w:tc>
          <w:tcPr/>
          <w:p>
            <w:pPr>
              <w:numPr>
                <w:ilvl w:val="1"/>
                <w:numId w:val="1000"/>
              </w:numPr>
              <w:pStyle w:val="Compact"/>
              <w:jc w:val="left"/>
            </w:pPr>
            <w:r>
              <w:t xml:space="preserve">4</w:t>
            </w:r>
          </w:p>
        </w:tc>
        <w:tc>
          <w:tcPr/>
          <w:p>
            <w:pPr>
              <w:numPr>
                <w:ilvl w:val="1"/>
                <w:numId w:val="1000"/>
              </w:numPr>
              <w:pStyle w:val="Compact"/>
              <w:jc w:val="left"/>
            </w:pPr>
            <w:r>
              <w:t xml:space="preserve">2</w:t>
            </w:r>
          </w:p>
        </w:tc>
        <w:tc>
          <w:tcPr/>
          <w:p>
            <w:pPr>
              <w:numPr>
                <w:ilvl w:val="1"/>
                <w:numId w:val="1000"/>
              </w:numPr>
              <w:pStyle w:val="Compact"/>
              <w:jc w:val="left"/>
            </w:pPr>
            <m:oMath>
              <m:f>
                <m:fPr>
                  <m:type m:val="bar"/>
                </m:fPr>
                <m:num>
                  <m:r>
                    <m:t>3</m:t>
                  </m:r>
                </m:num>
                <m:den>
                  <m:r>
                    <m:t>2</m:t>
                  </m:r>
                </m:den>
              </m:f>
            </m:oMath>
          </w:p>
        </w:tc>
        <w:tc>
          <w:tcPr/>
          <w:p>
            <w:pPr>
              <w:pStyle w:val="Compact"/>
            </w:pPr>
          </w:p>
        </w:tc>
        <w:tc>
          <w:tcPr/>
          <w:p>
            <w:pPr>
              <w:pStyle w:val="Compact"/>
            </w:pPr>
          </w:p>
        </w:tc>
      </w:tr>
      <w:tr>
        <w:tc>
          <w:tcPr/>
          <w:p>
            <w:pPr>
              <w:numPr>
                <w:ilvl w:val="1"/>
                <w:numId w:val="1000"/>
              </w:numPr>
              <w:pStyle w:val="Compact"/>
              <w:jc w:val="left"/>
            </w:pPr>
            <w:r>
              <w:t xml:space="preserve">5</w:t>
            </w:r>
          </w:p>
        </w:tc>
        <w:tc>
          <w:tcPr/>
          <w:p>
            <w:pPr>
              <w:numPr>
                <w:ilvl w:val="1"/>
                <w:numId w:val="1000"/>
              </w:numPr>
              <w:pStyle w:val="Compact"/>
              <w:jc w:val="left"/>
            </w:pPr>
            <w:r>
              <w:t xml:space="preserve">4</w:t>
            </w:r>
          </w:p>
        </w:tc>
        <w:tc>
          <w:tcPr/>
          <w:p>
            <w:pPr>
              <w:numPr>
                <w:ilvl w:val="1"/>
                <w:numId w:val="1000"/>
              </w:numPr>
              <w:pStyle w:val="Compact"/>
              <w:jc w:val="left"/>
            </w:pPr>
            <w:r>
              <w:t xml:space="preserve">2</w:t>
            </w:r>
          </w:p>
        </w:tc>
        <w:tc>
          <w:tcPr/>
          <w:p>
            <w:pPr>
              <w:pStyle w:val="Compact"/>
            </w:pPr>
          </w:p>
        </w:tc>
        <w:tc>
          <w:tcPr/>
          <w:p>
            <w:pPr>
              <w:pStyle w:val="Compact"/>
            </w:pPr>
          </w:p>
        </w:tc>
      </w:tr>
      <w:tr>
        <w:tc>
          <w:tcPr/>
          <w:p>
            <w:pPr>
              <w:numPr>
                <w:ilvl w:val="1"/>
                <w:numId w:val="1000"/>
              </w:numPr>
              <w:pStyle w:val="Compact"/>
              <w:jc w:val="left"/>
            </w:pPr>
            <w:r>
              <w:t xml:space="preserve">5</w:t>
            </w:r>
          </w:p>
        </w:tc>
        <w:tc>
          <w:tcPr/>
          <w:p>
            <w:pPr>
              <w:numPr>
                <w:ilvl w:val="1"/>
                <w:numId w:val="1000"/>
              </w:numPr>
              <w:pStyle w:val="Compact"/>
              <w:jc w:val="left"/>
            </w:pPr>
            <w:r>
              <w:t xml:space="preserve">4</w:t>
            </w:r>
          </w:p>
        </w:tc>
        <w:tc>
          <w:tcPr/>
          <w:p>
            <w:pPr>
              <w:numPr>
                <w:ilvl w:val="1"/>
                <w:numId w:val="1000"/>
              </w:numPr>
              <w:pStyle w:val="Compact"/>
              <w:jc w:val="left"/>
            </w:pPr>
            <m:oMath>
              <m:r>
                <m:t>2</m:t>
              </m:r>
              <m:f>
                <m:fPr>
                  <m:type m:val="bar"/>
                </m:fPr>
                <m:num>
                  <m:r>
                    <m:t>1</m:t>
                  </m:r>
                </m:num>
                <m:den>
                  <m:r>
                    <m:t>2</m:t>
                  </m:r>
                </m:den>
              </m:f>
            </m:oMath>
          </w:p>
        </w:tc>
        <w:tc>
          <w:tcPr/>
          <w:p>
            <w:pPr>
              <w:pStyle w:val="Compact"/>
            </w:pPr>
          </w:p>
        </w:tc>
        <w:tc>
          <w:tcPr/>
          <w:p>
            <w:pPr>
              <w:pStyle w:val="Compact"/>
            </w:pPr>
          </w:p>
        </w:tc>
      </w:tr>
    </w:tbl>
    <w:p>
      <w:pPr>
        <w:numPr>
          <w:ilvl w:val="1"/>
          <w:numId w:val="1004"/>
        </w:numPr>
      </w:pPr>
      <w:r>
        <w:t xml:space="preserve">Examine the values in the table. What do you notice about the relationship between the edge lengths of each prism and its volume?</w:t>
      </w:r>
    </w:p>
    <w:p>
      <w:pPr>
        <w:numPr>
          <w:ilvl w:val="0"/>
          <w:numId w:val="1002"/>
        </w:numPr>
        <w:pStyle w:val="Compact"/>
      </w:pPr>
      <w:r>
        <w:t xml:space="preserve">What is the volume of a rectangular prism that is</w:t>
      </w:r>
      <w:r>
        <w:t xml:space="preserve"> </w:t>
      </w:r>
      <m:oMath>
        <m:r>
          <m:t>1</m:t>
        </m:r>
        <m:f>
          <m:fPr>
            <m:type m:val="bar"/>
          </m:fPr>
          <m:num>
            <m:r>
              <m:t>1</m:t>
            </m:r>
          </m:num>
          <m:den>
            <m:r>
              <m:t>2</m:t>
            </m:r>
          </m:den>
        </m:f>
      </m:oMath>
      <w:r>
        <w:t xml:space="preserve"> </w:t>
      </w:r>
      <w:r>
        <w:t xml:space="preserve">inches by</w:t>
      </w:r>
      <w:r>
        <w:t xml:space="preserve"> </w:t>
      </w:r>
      <m:oMath>
        <m:r>
          <m:t>2</m:t>
        </m:r>
        <m:f>
          <m:fPr>
            <m:type m:val="bar"/>
          </m:fPr>
          <m:num>
            <m:r>
              <m:t>1</m:t>
            </m:r>
          </m:num>
          <m:den>
            <m:r>
              <m:t>4</m:t>
            </m:r>
          </m:den>
        </m:f>
      </m:oMath>
      <w:r>
        <w:t xml:space="preserve"> </w:t>
      </w:r>
      <w:r>
        <w:t xml:space="preserve">inches by 4 inches? Show your reasoning.</w:t>
      </w:r>
    </w:p>
    <w:bookmarkStart w:id="28" w:name="are-you-ready-for-more"/>
    <w:p>
      <w:pPr>
        <w:pStyle w:val="Heading4"/>
      </w:pPr>
      <w:r>
        <w:t xml:space="preserve">Are you ready for more?</w:t>
      </w:r>
    </w:p>
    <w:p>
      <w:pPr>
        <w:pStyle w:val="FirstParagraph"/>
      </w:pPr>
      <w:r>
        <w:t xml:space="preserve">A unit fraction has a 1 in the numerator.</w:t>
      </w:r>
    </w:p>
    <w:p>
      <w:pPr>
        <w:numPr>
          <w:ilvl w:val="0"/>
          <w:numId w:val="1005"/>
        </w:numPr>
      </w:pPr>
      <w:r>
        <w:t xml:space="preserve">These are unit fractions:</w:t>
      </w:r>
      <w:r>
        <w:t xml:space="preserve"> </w:t>
      </w:r>
      <m:oMath>
        <m:f>
          <m:fPr>
            <m:type m:val="bar"/>
          </m:fPr>
          <m:num>
            <m:r>
              <m:t>1</m:t>
            </m:r>
          </m:num>
          <m:den>
            <m:r>
              <m:t>3</m:t>
            </m:r>
          </m:den>
        </m:f>
        <m:r>
          <m:rPr>
            <m:sty m:val="p"/>
          </m:rPr>
          <m:t>,</m:t>
        </m:r>
        <m:f>
          <m:fPr>
            <m:type m:val="bar"/>
          </m:fPr>
          <m:num>
            <m:r>
              <m:t>1</m:t>
            </m:r>
          </m:num>
          <m:den>
            <m:r>
              <m:t>100</m:t>
            </m:r>
          </m:den>
        </m:f>
        <m:r>
          <m:rPr>
            <m:sty m:val="p"/>
          </m:rPr>
          <m:t>,</m:t>
        </m:r>
        <m:f>
          <m:fPr>
            <m:type m:val="bar"/>
          </m:fPr>
          <m:num>
            <m:r>
              <m:t>1</m:t>
            </m:r>
          </m:num>
          <m:den>
            <m:r>
              <m:t>1</m:t>
            </m:r>
          </m:den>
        </m:f>
      </m:oMath>
      <w:r>
        <w:t xml:space="preserve">.</w:t>
      </w:r>
    </w:p>
    <w:p>
      <w:pPr>
        <w:numPr>
          <w:ilvl w:val="0"/>
          <w:numId w:val="1006"/>
        </w:numPr>
      </w:pPr>
      <w:r>
        <w:t xml:space="preserve">These are</w:t>
      </w:r>
      <w:r>
        <w:t xml:space="preserve"> </w:t>
      </w:r>
      <w:r>
        <w:rPr>
          <w:iCs/>
          <w:i/>
        </w:rPr>
        <w:t xml:space="preserve">not</w:t>
      </w:r>
      <w:r>
        <w:t xml:space="preserve"> </w:t>
      </w:r>
      <w:r>
        <w:t xml:space="preserve">unit fractions:</w:t>
      </w:r>
      <w:r>
        <w:t xml:space="preserve"> </w:t>
      </w:r>
      <m:oMath>
        <m:f>
          <m:fPr>
            <m:type m:val="bar"/>
          </m:fPr>
          <m:num>
            <m:r>
              <m:t>2</m:t>
            </m:r>
          </m:num>
          <m:den>
            <m:r>
              <m:t>9</m:t>
            </m:r>
          </m:den>
        </m:f>
        <m:r>
          <m:rPr>
            <m:sty m:val="p"/>
          </m:rPr>
          <m:t>,</m:t>
        </m:r>
        <m:f>
          <m:fPr>
            <m:type m:val="bar"/>
          </m:fPr>
          <m:num>
            <m:r>
              <m:t>8</m:t>
            </m:r>
          </m:num>
          <m:den>
            <m:r>
              <m:t>1</m:t>
            </m:r>
          </m:den>
        </m:f>
        <m:r>
          <m:rPr>
            <m:sty m:val="p"/>
          </m:rPr>
          <m:t>,</m:t>
        </m:r>
        <m:r>
          <m:t>2</m:t>
        </m:r>
        <m:f>
          <m:fPr>
            <m:type m:val="bar"/>
          </m:fPr>
          <m:num>
            <m:r>
              <m:t>1</m:t>
            </m:r>
          </m:num>
          <m:den>
            <m:r>
              <m:t>5</m:t>
            </m:r>
          </m:den>
        </m:f>
      </m:oMath>
      <w:r>
        <w:t xml:space="preserve">.</w:t>
      </w:r>
    </w:p>
    <w:p>
      <w:pPr>
        <w:numPr>
          <w:ilvl w:val="0"/>
          <w:numId w:val="1007"/>
        </w:numPr>
      </w:pPr>
      <w:r>
        <w:t xml:space="preserve">Find three unit fractions whose sum is</w:t>
      </w:r>
      <w:r>
        <w:t xml:space="preserve"> </w:t>
      </w:r>
      <m:oMath>
        <m:f>
          <m:fPr>
            <m:type m:val="bar"/>
          </m:fPr>
          <m:num>
            <m:r>
              <m:t>1</m:t>
            </m:r>
          </m:num>
          <m:den>
            <m:r>
              <m:t>2</m:t>
            </m:r>
          </m:den>
        </m:f>
      </m:oMath>
      <w:r>
        <w:t xml:space="preserve">. An example is:</w:t>
      </w:r>
      <w:r>
        <w:t xml:space="preserve"> </w:t>
      </w:r>
      <m:oMath>
        <m:f>
          <m:fPr>
            <m:type m:val="bar"/>
          </m:fPr>
          <m:num>
            <m:r>
              <m:t>1</m:t>
            </m:r>
          </m:num>
          <m:den>
            <m:r>
              <m:t>8</m:t>
            </m:r>
          </m:den>
        </m:f>
        <m:r>
          <m:rPr>
            <m:sty m:val="p"/>
          </m:rPr>
          <m:t>+</m:t>
        </m:r>
        <m:f>
          <m:fPr>
            <m:type m:val="bar"/>
          </m:fPr>
          <m:num>
            <m:r>
              <m:t>1</m:t>
            </m:r>
          </m:num>
          <m:den>
            <m:r>
              <m:t>8</m:t>
            </m:r>
          </m:den>
        </m:f>
        <m:r>
          <m:rPr>
            <m:sty m:val="p"/>
          </m:rPr>
          <m:t>+</m:t>
        </m:r>
        <m:f>
          <m:fPr>
            <m:type m:val="bar"/>
          </m:fPr>
          <m:num>
            <m:r>
              <m:t>1</m:t>
            </m:r>
          </m:num>
          <m:den>
            <m:r>
              <m:t>4</m:t>
            </m:r>
          </m:den>
        </m:f>
        <m:r>
          <m:rPr>
            <m:sty m:val="p"/>
          </m:rPr>
          <m:t>=</m:t>
        </m:r>
        <m:f>
          <m:fPr>
            <m:type m:val="bar"/>
          </m:fPr>
          <m:num>
            <m:r>
              <m:t>1</m:t>
            </m:r>
          </m:num>
          <m:den>
            <m:r>
              <m:t>2</m:t>
            </m:r>
          </m:den>
        </m:f>
      </m:oMath>
      <w:r>
        <w:t xml:space="preserve"> How many examples like this can you find?</w:t>
      </w:r>
    </w:p>
    <w:p>
      <w:pPr>
        <w:numPr>
          <w:ilvl w:val="0"/>
          <w:numId w:val="1007"/>
        </w:numPr>
      </w:pPr>
      <w:r>
        <w:t xml:space="preserve">Find a box whose surface area in square units equals its volume in cubic units. How many like this can you find?</w:t>
      </w:r>
    </w:p>
    <w:bookmarkEnd w:id="28"/>
    <w:bookmarkEnd w:id="29"/>
    <w:bookmarkStart w:id="30" w:name="cubes-with-fractional-edge-lengths"/>
    <w:p>
      <w:pPr>
        <w:pStyle w:val="Heading3"/>
      </w:pPr>
      <w:r>
        <w:t xml:space="preserve">11.3: Cubes with Fractional Edge Lengths</w:t>
      </w:r>
    </w:p>
    <w:p>
      <w:pPr>
        <w:numPr>
          <w:ilvl w:val="0"/>
          <w:numId w:val="1008"/>
        </w:numPr>
        <w:pStyle w:val="Compact"/>
      </w:pPr>
      <w:r>
        <w:t xml:space="preserve">Diego says that 108 cubes with an edge length of</w:t>
      </w:r>
      <w:r>
        <w:t xml:space="preserve"> </w:t>
      </w:r>
      <m:oMath>
        <m:f>
          <m:fPr>
            <m:type m:val="bar"/>
          </m:fPr>
          <m:num>
            <m:r>
              <m:t>1</m:t>
            </m:r>
          </m:num>
          <m:den>
            <m:r>
              <m:t>3</m:t>
            </m:r>
          </m:den>
        </m:f>
      </m:oMath>
      <w:r>
        <w:t xml:space="preserve"> </w:t>
      </w:r>
      <w:r>
        <w:t xml:space="preserve">inch are needed to fill a rectangular prism that is 3 inches by 1 inch by</w:t>
      </w:r>
      <w:r>
        <w:t xml:space="preserve"> </w:t>
      </w:r>
      <m:oMath>
        <m:r>
          <m:t>1</m:t>
        </m:r>
        <m:f>
          <m:fPr>
            <m:type m:val="bar"/>
          </m:fPr>
          <m:num>
            <m:r>
              <m:t>1</m:t>
            </m:r>
          </m:num>
          <m:den>
            <m:r>
              <m:t>3</m:t>
            </m:r>
          </m:den>
        </m:f>
      </m:oMath>
      <w:r>
        <w:t xml:space="preserve"> </w:t>
      </w:r>
      <w:r>
        <w:t xml:space="preserve">inch.</w:t>
      </w:r>
    </w:p>
    <w:p>
      <w:pPr>
        <w:numPr>
          <w:ilvl w:val="1"/>
          <w:numId w:val="1009"/>
        </w:numPr>
      </w:pPr>
      <w:r>
        <w:t xml:space="preserve">Explain or show how this is true. If you get stuck, consider drawing a diagram.</w:t>
      </w:r>
    </w:p>
    <w:p>
      <w:pPr>
        <w:numPr>
          <w:ilvl w:val="1"/>
          <w:numId w:val="1009"/>
        </w:numPr>
        <w:pStyle w:val="Compact"/>
      </w:pPr>
      <w:r>
        <w:t xml:space="preserve">What is the volume, in cubic inches, of the rectangular prism? Explain or show your reasoning.</w:t>
      </w:r>
    </w:p>
    <w:p>
      <w:pPr>
        <w:numPr>
          <w:ilvl w:val="0"/>
          <w:numId w:val="1008"/>
        </w:numPr>
      </w:pPr>
      <w:r>
        <w:t xml:space="preserve">Lin and Noah are packing small cubes into a larger cube with an edge length of</w:t>
      </w:r>
      <w:r>
        <w:t xml:space="preserve"> </w:t>
      </w:r>
      <m:oMath>
        <m:r>
          <m:t>1</m:t>
        </m:r>
        <m:f>
          <m:fPr>
            <m:type m:val="bar"/>
          </m:fPr>
          <m:num>
            <m:r>
              <m:t>1</m:t>
            </m:r>
          </m:num>
          <m:den>
            <m:r>
              <m:t>2</m:t>
            </m:r>
          </m:den>
        </m:f>
      </m:oMath>
      <w:r>
        <w:t xml:space="preserve"> </w:t>
      </w:r>
      <w:r>
        <w:t xml:space="preserve">inches. Lin is using cubes with an edge length of</w:t>
      </w:r>
      <w:r>
        <w:t xml:space="preserve"> </w:t>
      </w:r>
      <m:oMath>
        <m:f>
          <m:fPr>
            <m:type m:val="bar"/>
          </m:fPr>
          <m:num>
            <m:r>
              <m:t>1</m:t>
            </m:r>
          </m:num>
          <m:den>
            <m:r>
              <m:t>2</m:t>
            </m:r>
          </m:den>
        </m:f>
      </m:oMath>
      <w:r>
        <w:t xml:space="preserve"> </w:t>
      </w:r>
      <w:r>
        <w:t xml:space="preserve">inch, and Noah is using cubes with an edge length of</w:t>
      </w:r>
      <w:r>
        <w:t xml:space="preserve"> </w:t>
      </w:r>
      <m:oMath>
        <m:f>
          <m:fPr>
            <m:type m:val="bar"/>
          </m:fPr>
          <m:num>
            <m:r>
              <m:t>1</m:t>
            </m:r>
          </m:num>
          <m:den>
            <m:r>
              <m:t>4</m:t>
            </m:r>
          </m:den>
        </m:f>
      </m:oMath>
      <w:r>
        <w:t xml:space="preserve"> </w:t>
      </w:r>
      <w:r>
        <w:t xml:space="preserve">inch.</w:t>
      </w:r>
    </w:p>
    <w:p>
      <w:pPr>
        <w:numPr>
          <w:ilvl w:val="1"/>
          <w:numId w:val="1010"/>
        </w:numPr>
        <w:pStyle w:val="Compact"/>
      </w:pPr>
      <w:r>
        <w:t xml:space="preserve">Who would need more cubes to fill the</w:t>
      </w:r>
      <w:r>
        <w:t xml:space="preserve"> </w:t>
      </w:r>
      <m:oMath>
        <m:r>
          <m:t>1</m:t>
        </m:r>
        <m:f>
          <m:fPr>
            <m:type m:val="bar"/>
          </m:fPr>
          <m:num>
            <m:r>
              <m:t>1</m:t>
            </m:r>
          </m:num>
          <m:den>
            <m:r>
              <m:t>2</m:t>
            </m:r>
          </m:den>
        </m:f>
      </m:oMath>
      <w:r>
        <w:t xml:space="preserve">-inch cube? Be prepared to explain your reasoning.</w:t>
      </w:r>
    </w:p>
    <w:p>
      <w:pPr>
        <w:numPr>
          <w:ilvl w:val="1"/>
          <w:numId w:val="1010"/>
        </w:numPr>
        <w:pStyle w:val="Compact"/>
      </w:pPr>
      <w:r>
        <w:t xml:space="preserve">If Lin and Noah each use their small cubes to find the volume of the larger</w:t>
      </w:r>
      <w:r>
        <w:t xml:space="preserve"> </w:t>
      </w:r>
      <m:oMath>
        <m:r>
          <m:t>1</m:t>
        </m:r>
        <m:f>
          <m:fPr>
            <m:type m:val="bar"/>
          </m:fPr>
          <m:num>
            <m:r>
              <m:t>1</m:t>
            </m:r>
          </m:num>
          <m:den>
            <m:r>
              <m:t>2</m:t>
            </m:r>
          </m:den>
        </m:f>
      </m:oMath>
      <w:r>
        <w:t xml:space="preserve">-inch cube, will they get the same answer? Explain or show your reasoning.</w:t>
      </w:r>
    </w:p>
    <w:bookmarkEnd w:id="30"/>
    <w:bookmarkStart w:id="35" w:name="fish-tank-and-baking-pan"/>
    <w:p>
      <w:pPr>
        <w:pStyle w:val="Heading3"/>
      </w:pPr>
      <w:r>
        <w:t xml:space="preserve">11.4: Fish Tank and Baking Pan</w:t>
      </w:r>
    </w:p>
    <w:p>
      <w:pPr>
        <w:numPr>
          <w:ilvl w:val="0"/>
          <w:numId w:val="1011"/>
        </w:numPr>
      </w:pPr>
      <w:r>
        <w:t xml:space="preserve">A nature center has a fish tank in the shape of a rectangular prism. The tank is 10 feet long,</w:t>
      </w:r>
      <w:r>
        <w:t xml:space="preserve"> </w:t>
      </w:r>
      <m:oMath>
        <m:r>
          <m:t>8</m:t>
        </m:r>
        <m:f>
          <m:fPr>
            <m:type m:val="bar"/>
          </m:fPr>
          <m:num>
            <m:r>
              <m:t>1</m:t>
            </m:r>
          </m:num>
          <m:den>
            <m:r>
              <m:t>4</m:t>
            </m:r>
          </m:den>
        </m:f>
      </m:oMath>
      <w:r>
        <w:t xml:space="preserve"> </w:t>
      </w:r>
      <w:r>
        <w:t xml:space="preserve">feet wide, and 6 feet tall.</w:t>
      </w:r>
    </w:p>
    <w:p>
      <w:pPr>
        <w:numPr>
          <w:ilvl w:val="1"/>
          <w:numId w:val="1012"/>
        </w:numPr>
      </w:pPr>
      <w:r>
        <w:t xml:space="preserve">What is the volume of the tank in cubic feet? Explain or show your reasoning.</w:t>
      </w:r>
    </w:p>
    <w:p>
      <w:pPr>
        <w:numPr>
          <w:ilvl w:val="1"/>
          <w:numId w:val="1000"/>
        </w:numPr>
        <w:pStyle w:val="Compact"/>
      </w:pPr>
      <w:r>
        <w:drawing>
          <wp:inline>
            <wp:extent cx="5943600" cy="4457700"/>
            <wp:effectExtent b="0" l="0" r="0" t="0"/>
            <wp:docPr descr="An image of a fish tank." title="" id="32" name="Picture"/>
            <a:graphic>
              <a:graphicData uri="http://schemas.openxmlformats.org/drawingml/2006/picture">
                <pic:pic>
                  <pic:nvPicPr>
                    <pic:cNvPr descr="/app/tmp/embedder-1671075378.4752538.png" id="33" name="Picture"/>
                    <pic:cNvPicPr>
                      <a:picLocks noChangeArrowheads="1" noChangeAspect="1"/>
                    </pic:cNvPicPr>
                  </pic:nvPicPr>
                  <pic:blipFill>
                    <a:blip r:embed="rId31"/>
                    <a:stretch>
                      <a:fillRect/>
                    </a:stretch>
                  </pic:blipFill>
                  <pic:spPr bwMode="auto">
                    <a:xfrm>
                      <a:off x="0" y="0"/>
                      <a:ext cx="5943600" cy="4457700"/>
                    </a:xfrm>
                    <a:prstGeom prst="rect">
                      <a:avLst/>
                    </a:prstGeom>
                    <a:noFill/>
                    <a:ln w="9525">
                      <a:noFill/>
                      <a:headEnd/>
                      <a:tailEnd/>
                    </a:ln>
                  </pic:spPr>
                </pic:pic>
              </a:graphicData>
            </a:graphic>
          </wp:inline>
        </w:drawing>
      </w:r>
    </w:p>
    <w:p>
      <w:pPr>
        <w:numPr>
          <w:ilvl w:val="1"/>
          <w:numId w:val="1012"/>
        </w:numPr>
        <w:pStyle w:val="Compact"/>
      </w:pPr>
      <w:r>
        <w:t xml:space="preserve">The nature center's caretaker filled</w:t>
      </w:r>
      <w:r>
        <w:t xml:space="preserve"> </w:t>
      </w:r>
      <m:oMath>
        <m:f>
          <m:fPr>
            <m:type m:val="bar"/>
          </m:fPr>
          <m:num>
            <m:r>
              <m:t>4</m:t>
            </m:r>
          </m:num>
          <m:den>
            <m:r>
              <m:t>5</m:t>
            </m:r>
          </m:den>
        </m:f>
      </m:oMath>
      <w:r>
        <w:t xml:space="preserve"> </w:t>
      </w:r>
      <w:r>
        <w:t xml:space="preserve">of the tank with water. What was the volume of the water in the tank, in cubic feet? What was the height of the water in the tank? Explain or show your reasoning.</w:t>
      </w:r>
    </w:p>
    <w:p>
      <w:pPr>
        <w:numPr>
          <w:ilvl w:val="1"/>
          <w:numId w:val="1012"/>
        </w:numPr>
      </w:pPr>
      <w:r>
        <w:t xml:space="preserve">Another day, the tank was filled with 330 cubic feet of water. The height of the water was what fraction of the height of the tank? Show your reasoning.</w:t>
      </w:r>
    </w:p>
    <w:p>
      <w:pPr>
        <w:numPr>
          <w:ilvl w:val="0"/>
          <w:numId w:val="1011"/>
        </w:numPr>
      </w:pPr>
      <w:r>
        <w:t xml:space="preserve">Clare’s recipe for banana bread won’t fit in her favorite pan. The pan is</w:t>
      </w:r>
      <w:r>
        <w:t xml:space="preserve"> </w:t>
      </w:r>
      <m:oMath>
        <m:r>
          <m:t>8</m:t>
        </m:r>
        <m:f>
          <m:fPr>
            <m:type m:val="bar"/>
          </m:fPr>
          <m:num>
            <m:r>
              <m:t>1</m:t>
            </m:r>
          </m:num>
          <m:den>
            <m:r>
              <m:t>2</m:t>
            </m:r>
          </m:den>
        </m:f>
      </m:oMath>
      <w:r>
        <w:t xml:space="preserve"> </w:t>
      </w:r>
      <w:r>
        <w:t xml:space="preserve">inches by 11 inches by 2 inches. The batter fills the pan to the very top, and when baking, the batter spills over the sides. To avoid spills, there should be about an inch between the top of the batter and the rim of the pan.</w:t>
      </w:r>
    </w:p>
    <w:p>
      <w:pPr>
        <w:numPr>
          <w:ilvl w:val="0"/>
          <w:numId w:val="1000"/>
        </w:numPr>
      </w:pPr>
      <w:r>
        <w:t xml:space="preserve">Clare has another pan that is 9 inches by 9 inches by</w:t>
      </w:r>
      <w:r>
        <w:t xml:space="preserve"> </w:t>
      </w:r>
      <m:oMath>
        <m:r>
          <m:t>2</m:t>
        </m:r>
        <m:f>
          <m:fPr>
            <m:type m:val="bar"/>
          </m:fPr>
          <m:num>
            <m:r>
              <m:t>1</m:t>
            </m:r>
          </m:num>
          <m:den>
            <m:r>
              <m:t>2</m:t>
            </m:r>
          </m:den>
        </m:f>
      </m:oMath>
      <w:r>
        <w:t xml:space="preserve"> </w:t>
      </w:r>
      <w:r>
        <w:t xml:space="preserve">inches. If she uses this pan, will the batter spill over during baking?</w:t>
      </w:r>
    </w:p>
    <w:bookmarkStart w:id="34" w:name="are-you-ready-for-more-1"/>
    <w:p>
      <w:pPr>
        <w:pStyle w:val="Heading4"/>
      </w:pPr>
      <w:r>
        <w:t xml:space="preserve">Are you ready for more?</w:t>
      </w:r>
    </w:p>
    <w:p>
      <w:pPr>
        <w:numPr>
          <w:ilvl w:val="0"/>
          <w:numId w:val="1013"/>
        </w:numPr>
        <w:pStyle w:val="Compact"/>
      </w:pPr>
      <w:r>
        <w:t xml:space="preserve">Find the area of a rectangle with side lengths</w:t>
      </w:r>
      <w:r>
        <w:t xml:space="preserve"> </w:t>
      </w:r>
      <m:oMath>
        <m:f>
          <m:fPr>
            <m:type m:val="bar"/>
          </m:fPr>
          <m:num>
            <m:r>
              <m:t>1</m:t>
            </m:r>
          </m:num>
          <m:den>
            <m:r>
              <m:t>2</m:t>
            </m:r>
          </m:den>
        </m:f>
      </m:oMath>
      <w:r>
        <w:t xml:space="preserve"> </w:t>
      </w:r>
      <w:r>
        <w:t xml:space="preserve">and</w:t>
      </w:r>
      <w:r>
        <w:t xml:space="preserve"> </w:t>
      </w:r>
      <m:oMath>
        <m:f>
          <m:fPr>
            <m:type m:val="bar"/>
          </m:fPr>
          <m:num>
            <m:r>
              <m:t>2</m:t>
            </m:r>
          </m:num>
          <m:den>
            <m:r>
              <m:t>3</m:t>
            </m:r>
          </m:den>
        </m:f>
      </m:oMath>
      <w:r>
        <w:t xml:space="preserve">.</w:t>
      </w:r>
    </w:p>
    <w:p>
      <w:pPr>
        <w:numPr>
          <w:ilvl w:val="0"/>
          <w:numId w:val="1013"/>
        </w:numPr>
        <w:pStyle w:val="Compact"/>
      </w:pPr>
      <w:r>
        <w:t xml:space="preserve">Find the volume of a rectangular prism with side lengths</w:t>
      </w:r>
      <w:r>
        <w:t xml:space="preserve"> </w:t>
      </w:r>
      <m:oMath>
        <m:f>
          <m:fPr>
            <m:type m:val="bar"/>
          </m:fPr>
          <m:num>
            <m:r>
              <m:t>1</m:t>
            </m:r>
          </m:num>
          <m:den>
            <m:r>
              <m:t>2</m:t>
            </m:r>
          </m:den>
        </m:f>
      </m:oMath>
      <w:r>
        <w:t xml:space="preserve">,</w:t>
      </w:r>
      <w:r>
        <w:t xml:space="preserve"> </w:t>
      </w:r>
      <m:oMath>
        <m:f>
          <m:fPr>
            <m:type m:val="bar"/>
          </m:fPr>
          <m:num>
            <m:r>
              <m:t>2</m:t>
            </m:r>
          </m:num>
          <m:den>
            <m:r>
              <m:t>3</m:t>
            </m:r>
          </m:den>
        </m:f>
      </m:oMath>
      <w:r>
        <w:t xml:space="preserve">, and</w:t>
      </w:r>
      <w:r>
        <w:t xml:space="preserve"> </w:t>
      </w:r>
      <m:oMath>
        <m:f>
          <m:fPr>
            <m:type m:val="bar"/>
          </m:fPr>
          <m:num>
            <m:r>
              <m:t>3</m:t>
            </m:r>
          </m:num>
          <m:den>
            <m:r>
              <m:t>4</m:t>
            </m:r>
          </m:den>
        </m:f>
      </m:oMath>
      <w:r>
        <w:t xml:space="preserve">.</w:t>
      </w:r>
    </w:p>
    <w:p>
      <w:pPr>
        <w:numPr>
          <w:ilvl w:val="0"/>
          <w:numId w:val="1013"/>
        </w:numPr>
        <w:pStyle w:val="Compact"/>
      </w:pPr>
      <w:r>
        <w:t xml:space="preserve">What do you think happens if we keep multiplying fractions</w:t>
      </w:r>
      <w:r>
        <w:t xml:space="preserve"> </w:t>
      </w:r>
      <m:oMath>
        <m:f>
          <m:fPr>
            <m:type m:val="bar"/>
          </m:fPr>
          <m:num>
            <m:r>
              <m:t>1</m:t>
            </m:r>
          </m:num>
          <m:den>
            <m:r>
              <m:t>2</m:t>
            </m:r>
          </m:den>
        </m:f>
        <m:r>
          <m:rPr>
            <m:sty m:val="p"/>
          </m:rPr>
          <m:t>⋅</m:t>
        </m:r>
        <m:f>
          <m:fPr>
            <m:type m:val="bar"/>
          </m:fPr>
          <m:num>
            <m:r>
              <m:t>2</m:t>
            </m:r>
          </m:num>
          <m:den>
            <m:r>
              <m:t>3</m:t>
            </m:r>
          </m:den>
        </m:f>
        <m:r>
          <m:rPr>
            <m:sty m:val="p"/>
          </m:rPr>
          <m:t>⋅</m:t>
        </m:r>
        <m:f>
          <m:fPr>
            <m:type m:val="bar"/>
          </m:fPr>
          <m:num>
            <m:r>
              <m:t>3</m:t>
            </m:r>
          </m:num>
          <m:den>
            <m:r>
              <m:t>4</m:t>
            </m:r>
          </m:den>
        </m:f>
        <m:r>
          <m:rPr>
            <m:sty m:val="p"/>
          </m:rPr>
          <m:t>⋅</m:t>
        </m:r>
        <m:f>
          <m:fPr>
            <m:type m:val="bar"/>
          </m:fPr>
          <m:num>
            <m:r>
              <m:t>4</m:t>
            </m:r>
          </m:num>
          <m:den>
            <m:r>
              <m:t>5</m:t>
            </m:r>
          </m:den>
        </m:f>
        <m:r>
          <m:rPr>
            <m:sty m:val="p"/>
          </m:rPr>
          <m:t>⋅</m:t>
        </m:r>
        <m:f>
          <m:fPr>
            <m:type m:val="bar"/>
          </m:fPr>
          <m:num>
            <m:r>
              <m:t>5</m:t>
            </m:r>
          </m:num>
          <m:den>
            <m:r>
              <m:t>6</m:t>
            </m:r>
          </m:den>
        </m:f>
        <m:r>
          <m:rPr>
            <m:sty m:val="p"/>
          </m:rPr>
          <m:t>.</m:t>
        </m:r>
        <m:r>
          <m:rPr>
            <m:sty m:val="p"/>
          </m:rPr>
          <m:t>.</m:t>
        </m:r>
        <m:r>
          <m:rPr>
            <m:sty m:val="p"/>
          </m:rPr>
          <m:t>.</m:t>
        </m:r>
      </m:oMath>
      <w:r>
        <w:t xml:space="preserve">?</w:t>
      </w:r>
    </w:p>
    <w:p>
      <w:pPr>
        <w:numPr>
          <w:ilvl w:val="0"/>
          <w:numId w:val="1013"/>
        </w:numPr>
        <w:pStyle w:val="Compact"/>
      </w:pPr>
      <w:r>
        <w:t xml:space="preserve">Find the area of a rectangle with side lengths</w:t>
      </w:r>
      <w:r>
        <w:t xml:space="preserve"> </w:t>
      </w:r>
      <m:oMath>
        <m:f>
          <m:fPr>
            <m:type m:val="bar"/>
          </m:fPr>
          <m:num>
            <m:r>
              <m:t>1</m:t>
            </m:r>
          </m:num>
          <m:den>
            <m:r>
              <m:t>1</m:t>
            </m:r>
          </m:den>
        </m:f>
      </m:oMath>
      <w:r>
        <w:t xml:space="preserve"> </w:t>
      </w:r>
      <w:r>
        <w:t xml:space="preserve">and</w:t>
      </w:r>
      <w:r>
        <w:t xml:space="preserve"> </w:t>
      </w:r>
      <m:oMath>
        <m:f>
          <m:fPr>
            <m:type m:val="bar"/>
          </m:fPr>
          <m:num>
            <m:r>
              <m:t>2</m:t>
            </m:r>
          </m:num>
          <m:den>
            <m:r>
              <m:t>1</m:t>
            </m:r>
          </m:den>
        </m:f>
      </m:oMath>
      <w:r>
        <w:t xml:space="preserve">.</w:t>
      </w:r>
    </w:p>
    <w:p>
      <w:pPr>
        <w:numPr>
          <w:ilvl w:val="0"/>
          <w:numId w:val="1013"/>
        </w:numPr>
        <w:pStyle w:val="Compact"/>
      </w:pPr>
      <w:r>
        <w:t xml:space="preserve">Find the volume of a rectangular prism with side lengths</w:t>
      </w:r>
      <w:r>
        <w:t xml:space="preserve"> </w:t>
      </w:r>
      <m:oMath>
        <m:f>
          <m:fPr>
            <m:type m:val="bar"/>
          </m:fPr>
          <m:num>
            <m:r>
              <m:t>1</m:t>
            </m:r>
          </m:num>
          <m:den>
            <m:r>
              <m:t>1</m:t>
            </m:r>
          </m:den>
        </m:f>
      </m:oMath>
      <w:r>
        <w:t xml:space="preserve">,</w:t>
      </w:r>
      <w:r>
        <w:t xml:space="preserve"> </w:t>
      </w:r>
      <m:oMath>
        <m:f>
          <m:fPr>
            <m:type m:val="bar"/>
          </m:fPr>
          <m:num>
            <m:r>
              <m:t>2</m:t>
            </m:r>
          </m:num>
          <m:den>
            <m:r>
              <m:t>1</m:t>
            </m:r>
          </m:den>
        </m:f>
      </m:oMath>
      <w:r>
        <w:t xml:space="preserve">, and</w:t>
      </w:r>
      <w:r>
        <w:t xml:space="preserve"> </w:t>
      </w:r>
      <m:oMath>
        <m:f>
          <m:fPr>
            <m:type m:val="bar"/>
          </m:fPr>
          <m:num>
            <m:r>
              <m:t>1</m:t>
            </m:r>
          </m:num>
          <m:den>
            <m:r>
              <m:t>3</m:t>
            </m:r>
          </m:den>
        </m:f>
      </m:oMath>
      <w:r>
        <w:t xml:space="preserve">.</w:t>
      </w:r>
    </w:p>
    <w:p>
      <w:pPr>
        <w:numPr>
          <w:ilvl w:val="0"/>
          <w:numId w:val="1013"/>
        </w:numPr>
        <w:pStyle w:val="Compact"/>
      </w:pPr>
      <w:r>
        <w:t xml:space="preserve">What do you think happens if we keep multiplying fractions</w:t>
      </w:r>
      <w:r>
        <w:t xml:space="preserve"> </w:t>
      </w:r>
      <m:oMath>
        <m:f>
          <m:fPr>
            <m:type m:val="bar"/>
          </m:fPr>
          <m:num>
            <m:r>
              <m:t>1</m:t>
            </m:r>
          </m:num>
          <m:den>
            <m:r>
              <m:t>1</m:t>
            </m:r>
          </m:den>
        </m:f>
        <m:r>
          <m:rPr>
            <m:sty m:val="p"/>
          </m:rPr>
          <m:t>⋅</m:t>
        </m:r>
        <m:f>
          <m:fPr>
            <m:type m:val="bar"/>
          </m:fPr>
          <m:num>
            <m:r>
              <m:t>2</m:t>
            </m:r>
          </m:num>
          <m:den>
            <m:r>
              <m:t>1</m:t>
            </m:r>
          </m:den>
        </m:f>
        <m:r>
          <m:rPr>
            <m:sty m:val="p"/>
          </m:rPr>
          <m:t>⋅</m:t>
        </m:r>
        <m:f>
          <m:fPr>
            <m:type m:val="bar"/>
          </m:fPr>
          <m:num>
            <m:r>
              <m:t>1</m:t>
            </m:r>
          </m:num>
          <m:den>
            <m:r>
              <m:t>3</m:t>
            </m:r>
          </m:den>
        </m:f>
        <m:r>
          <m:rPr>
            <m:sty m:val="p"/>
          </m:rPr>
          <m:t>⋅</m:t>
        </m:r>
        <m:f>
          <m:fPr>
            <m:type m:val="bar"/>
          </m:fPr>
          <m:num>
            <m:r>
              <m:t>4</m:t>
            </m:r>
          </m:num>
          <m:den>
            <m:r>
              <m:t>1</m:t>
            </m:r>
          </m:den>
        </m:f>
        <m:r>
          <m:rPr>
            <m:sty m:val="p"/>
          </m:rPr>
          <m:t>⋅</m:t>
        </m:r>
        <m:f>
          <m:fPr>
            <m:type m:val="bar"/>
          </m:fPr>
          <m:num>
            <m:r>
              <m:t>1</m:t>
            </m:r>
          </m:num>
          <m:den>
            <m:r>
              <m:t>5</m:t>
            </m:r>
          </m:den>
        </m:f>
        <m:r>
          <m:rPr>
            <m:sty m:val="p"/>
          </m:rPr>
          <m:t>.</m:t>
        </m:r>
        <m:r>
          <m:rPr>
            <m:sty m:val="p"/>
          </m:rPr>
          <m:t>.</m:t>
        </m:r>
        <m:r>
          <m:rPr>
            <m:sty m:val="p"/>
          </m:rPr>
          <m:t>.</m:t>
        </m:r>
      </m:oMath>
      <w:r>
        <w:t xml:space="preserve">?</w:t>
      </w:r>
    </w:p>
    <w:bookmarkEnd w:id="34"/>
    <w:bookmarkEnd w:id="35"/>
    <w:bookmarkStart w:id="42" w:name="lesson-11-summary"/>
    <w:p>
      <w:pPr>
        <w:pStyle w:val="Heading3"/>
      </w:pPr>
      <w:r>
        <w:t xml:space="preserve">Lesson 11 Summary</w:t>
      </w:r>
    </w:p>
    <w:p>
      <w:pPr>
        <w:pStyle w:val="FirstParagraph"/>
      </w:pPr>
      <w:r>
        <w:t xml:space="preserve">If a rectangular prism has edge lengths of 2 units, 3 units, and 5 units, we can think of it as 2 layers of unit cubes, with each layer having</w:t>
      </w:r>
      <w:r>
        <w:t xml:space="preserve"> </w:t>
      </w:r>
      <m:oMath>
        <m:d>
          <m:dPr>
            <m:begChr m:val="("/>
            <m:endChr m:val=")"/>
            <m:sepChr m:val=""/>
            <m:grow/>
          </m:dPr>
          <m:e>
            <m:r>
              <m:t>3</m:t>
            </m:r>
            <m:r>
              <m:rPr>
                <m:sty m:val="p"/>
              </m:rPr>
              <m:t>⋅</m:t>
            </m:r>
            <m:r>
              <m:t>5</m:t>
            </m:r>
          </m:e>
        </m:d>
      </m:oMath>
      <w:r>
        <w:t xml:space="preserve"> </w:t>
      </w:r>
      <w:r>
        <w:t xml:space="preserve">unit cubes in it. So the volume, in cubic units, is:</w:t>
      </w:r>
      <w:r>
        <w:t xml:space="preserve"> </w:t>
      </w:r>
      <m:oMath>
        <m:r>
          <m:t>2</m:t>
        </m:r>
        <m:r>
          <m:rPr>
            <m:sty m:val="p"/>
          </m:rPr>
          <m:t>⋅</m:t>
        </m:r>
        <m:r>
          <m:t>3</m:t>
        </m:r>
        <m:r>
          <m:rPr>
            <m:sty m:val="p"/>
          </m:rPr>
          <m:t>⋅</m:t>
        </m:r>
        <m:r>
          <m:t>5</m:t>
        </m:r>
      </m:oMath>
    </w:p>
    <w:p>
      <w:pPr>
        <w:pStyle w:val="BodyText"/>
      </w:pPr>
      <w:r>
        <w:drawing>
          <wp:inline>
            <wp:extent cx="1813509" cy="1119298"/>
            <wp:effectExtent b="0" l="0" r="0" t="0"/>
            <wp:docPr descr="Two layers of unit cubes. Each layer has edge lengths of 1 unit, 3 units, and 5 units. The figure is labeled 2 times 3 times 5." title="" id="37" name="Picture"/>
            <a:graphic>
              <a:graphicData uri="http://schemas.openxmlformats.org/drawingml/2006/picture">
                <pic:pic>
                  <pic:nvPicPr>
                    <pic:cNvPr descr="/app/tmp/embedder-1671075378.5872054.png" id="38" name="Picture"/>
                    <pic:cNvPicPr>
                      <a:picLocks noChangeArrowheads="1" noChangeAspect="1"/>
                    </pic:cNvPicPr>
                  </pic:nvPicPr>
                  <pic:blipFill>
                    <a:blip r:embed="rId36"/>
                    <a:stretch>
                      <a:fillRect/>
                    </a:stretch>
                  </pic:blipFill>
                  <pic:spPr bwMode="auto">
                    <a:xfrm>
                      <a:off x="0" y="0"/>
                      <a:ext cx="1813509" cy="1119298"/>
                    </a:xfrm>
                    <a:prstGeom prst="rect">
                      <a:avLst/>
                    </a:prstGeom>
                    <a:noFill/>
                    <a:ln w="9525">
                      <a:noFill/>
                      <a:headEnd/>
                      <a:tailEnd/>
                    </a:ln>
                  </pic:spPr>
                </pic:pic>
              </a:graphicData>
            </a:graphic>
          </wp:inline>
        </w:drawing>
      </w:r>
    </w:p>
    <w:p>
      <w:pPr>
        <w:pStyle w:val="BodyText"/>
      </w:pPr>
      <w:r>
        <w:t xml:space="preserve">To find the volume of a rectangular prism with fractional edge lengths, we can think of it as being built of cubes that have a unit fraction for their edge length. For instance, if we build a prism that is</w:t>
      </w:r>
      <w:r>
        <w:t xml:space="preserve"> </w:t>
      </w:r>
      <m:oMath>
        <m:f>
          <m:fPr>
            <m:type m:val="bar"/>
          </m:fPr>
          <m:num>
            <m:r>
              <m:t>1</m:t>
            </m:r>
          </m:num>
          <m:den>
            <m:r>
              <m:t>2</m:t>
            </m:r>
          </m:den>
        </m:f>
      </m:oMath>
      <w:r>
        <w:t xml:space="preserve">-inch tall,</w:t>
      </w:r>
      <w:r>
        <w:t xml:space="preserve"> </w:t>
      </w:r>
      <m:oMath>
        <m:f>
          <m:fPr>
            <m:type m:val="bar"/>
          </m:fPr>
          <m:num>
            <m:r>
              <m:t>3</m:t>
            </m:r>
          </m:num>
          <m:den>
            <m:r>
              <m:t>2</m:t>
            </m:r>
          </m:den>
        </m:f>
      </m:oMath>
      <w:r>
        <w:t xml:space="preserve">-inch wide, and 4 inches long using cubes with a</w:t>
      </w:r>
      <w:r>
        <w:t xml:space="preserve"> </w:t>
      </w:r>
      <m:oMath>
        <m:f>
          <m:fPr>
            <m:type m:val="bar"/>
          </m:fPr>
          <m:num>
            <m:r>
              <m:t>1</m:t>
            </m:r>
          </m:num>
          <m:den>
            <m:r>
              <m:t>2</m:t>
            </m:r>
          </m:den>
        </m:f>
      </m:oMath>
      <w:r>
        <w:t xml:space="preserve">-inch edge length, we would have:</w:t>
      </w:r>
    </w:p>
    <w:p>
      <w:pPr>
        <w:numPr>
          <w:ilvl w:val="0"/>
          <w:numId w:val="1014"/>
        </w:numPr>
        <w:pStyle w:val="Compact"/>
      </w:pPr>
      <w:r>
        <w:t xml:space="preserve">A height of 1 cube, because</w:t>
      </w:r>
      <w:r>
        <w:t xml:space="preserve"> </w:t>
      </w:r>
      <m:oMath>
        <m:r>
          <m:t>1</m:t>
        </m:r>
        <m:r>
          <m:rPr>
            <m:sty m:val="p"/>
          </m:rPr>
          <m:t>⋅</m:t>
        </m:r>
        <m:f>
          <m:fPr>
            <m:type m:val="bar"/>
          </m:fPr>
          <m:num>
            <m:r>
              <m:t>1</m:t>
            </m:r>
          </m:num>
          <m:den>
            <m:r>
              <m:t>2</m:t>
            </m:r>
          </m:den>
        </m:f>
        <m:r>
          <m:rPr>
            <m:sty m:val="p"/>
          </m:rPr>
          <m:t>=</m:t>
        </m:r>
        <m:f>
          <m:fPr>
            <m:type m:val="bar"/>
          </m:fPr>
          <m:num>
            <m:r>
              <m:t>1</m:t>
            </m:r>
          </m:num>
          <m:den>
            <m:r>
              <m:t>2</m:t>
            </m:r>
          </m:den>
        </m:f>
      </m:oMath>
      <w:r>
        <w:t xml:space="preserve">.</w:t>
      </w:r>
    </w:p>
    <w:p>
      <w:pPr>
        <w:numPr>
          <w:ilvl w:val="0"/>
          <w:numId w:val="1014"/>
        </w:numPr>
        <w:pStyle w:val="Compact"/>
      </w:pPr>
      <w:r>
        <w:t xml:space="preserve">A width of 3 cubes, because</w:t>
      </w:r>
      <w:r>
        <w:t xml:space="preserve"> </w:t>
      </w:r>
      <m:oMath>
        <m:r>
          <m:t>3</m:t>
        </m:r>
        <m:r>
          <m:rPr>
            <m:sty m:val="p"/>
          </m:rPr>
          <m:t>⋅</m:t>
        </m:r>
        <m:f>
          <m:fPr>
            <m:type m:val="bar"/>
          </m:fPr>
          <m:num>
            <m:r>
              <m:t>1</m:t>
            </m:r>
          </m:num>
          <m:den>
            <m:r>
              <m:t>2</m:t>
            </m:r>
          </m:den>
        </m:f>
        <m:r>
          <m:rPr>
            <m:sty m:val="p"/>
          </m:rPr>
          <m:t>=</m:t>
        </m:r>
        <m:f>
          <m:fPr>
            <m:type m:val="bar"/>
          </m:fPr>
          <m:num>
            <m:r>
              <m:t>3</m:t>
            </m:r>
          </m:num>
          <m:den>
            <m:r>
              <m:t>2</m:t>
            </m:r>
          </m:den>
        </m:f>
      </m:oMath>
      <w:r>
        <w:t xml:space="preserve">.</w:t>
      </w:r>
    </w:p>
    <w:p>
      <w:pPr>
        <w:numPr>
          <w:ilvl w:val="0"/>
          <w:numId w:val="1014"/>
        </w:numPr>
        <w:pStyle w:val="Compact"/>
      </w:pPr>
      <w:r>
        <w:t xml:space="preserve">A length of 8 cubes, because</w:t>
      </w:r>
      <w:r>
        <w:t xml:space="preserve"> </w:t>
      </w:r>
      <m:oMath>
        <m:r>
          <m:t>8</m:t>
        </m:r>
        <m:r>
          <m:rPr>
            <m:sty m:val="p"/>
          </m:rPr>
          <m:t>⋅</m:t>
        </m:r>
        <m:f>
          <m:fPr>
            <m:type m:val="bar"/>
          </m:fPr>
          <m:num>
            <m:r>
              <m:t>1</m:t>
            </m:r>
          </m:num>
          <m:den>
            <m:r>
              <m:t>2</m:t>
            </m:r>
          </m:den>
        </m:f>
        <m:r>
          <m:rPr>
            <m:sty m:val="p"/>
          </m:rPr>
          <m:t>=</m:t>
        </m:r>
        <m:r>
          <m:t>4</m:t>
        </m:r>
      </m:oMath>
      <w:r>
        <w:t xml:space="preserve">.</w:t>
      </w:r>
    </w:p>
    <w:p>
      <w:pPr>
        <w:pStyle w:val="FirstParagraph"/>
      </w:pPr>
      <w:r>
        <w:t xml:space="preserve">The volume of the prism would be</w:t>
      </w:r>
      <w:r>
        <w:t xml:space="preserve"> </w:t>
      </w:r>
      <m:oMath>
        <m:r>
          <m:t>1</m:t>
        </m:r>
        <m:r>
          <m:rPr>
            <m:sty m:val="p"/>
          </m:rPr>
          <m:t>⋅</m:t>
        </m:r>
        <m:r>
          <m:t>3</m:t>
        </m:r>
        <m:r>
          <m:rPr>
            <m:sty m:val="p"/>
          </m:rPr>
          <m:t>⋅</m:t>
        </m:r>
        <m:r>
          <m:t>8</m:t>
        </m:r>
      </m:oMath>
      <w:r>
        <w:t xml:space="preserve">, or 24 cubic units. How do we find its volume in cubic inches? We know that each cube with a</w:t>
      </w:r>
      <w:r>
        <w:t xml:space="preserve"> </w:t>
      </w:r>
      <m:oMath>
        <m:f>
          <m:fPr>
            <m:type m:val="bar"/>
          </m:fPr>
          <m:num>
            <m:r>
              <m:t>1</m:t>
            </m:r>
          </m:num>
          <m:den>
            <m:r>
              <m:t>2</m:t>
            </m:r>
          </m:den>
        </m:f>
      </m:oMath>
      <w:r>
        <w:t xml:space="preserve">-inch edge length has a volume of</w:t>
      </w:r>
      <w:r>
        <w:t xml:space="preserve"> </w:t>
      </w:r>
      <m:oMath>
        <m:f>
          <m:fPr>
            <m:type m:val="bar"/>
          </m:fPr>
          <m:num>
            <m:r>
              <m:t>1</m:t>
            </m:r>
          </m:num>
          <m:den>
            <m:r>
              <m:t>8</m:t>
            </m:r>
          </m:den>
        </m:f>
      </m:oMath>
      <w:r>
        <w:t xml:space="preserve"> </w:t>
      </w:r>
      <w:r>
        <w:t xml:space="preserve">cubic inch, because</w:t>
      </w:r>
      <w:r>
        <w:t xml:space="preserve"> </w:t>
      </w:r>
      <m:oMath>
        <m:f>
          <m:fPr>
            <m:type m:val="bar"/>
          </m:fPr>
          <m:num>
            <m:r>
              <m:t>1</m:t>
            </m:r>
          </m:num>
          <m:den>
            <m:r>
              <m:t>2</m:t>
            </m:r>
          </m:den>
        </m:f>
        <m:r>
          <m:rPr>
            <m:sty m:val="p"/>
          </m:rPr>
          <m:t>⋅</m:t>
        </m:r>
        <m:f>
          <m:fPr>
            <m:type m:val="bar"/>
          </m:fPr>
          <m:num>
            <m:r>
              <m:t>1</m:t>
            </m:r>
          </m:num>
          <m:den>
            <m:r>
              <m:t>2</m:t>
            </m:r>
          </m:den>
        </m:f>
        <m:r>
          <m:rPr>
            <m:sty m:val="p"/>
          </m:rPr>
          <m:t>⋅</m:t>
        </m:r>
        <m:f>
          <m:fPr>
            <m:type m:val="bar"/>
          </m:fPr>
          <m:num>
            <m:r>
              <m:t>1</m:t>
            </m:r>
          </m:num>
          <m:den>
            <m:r>
              <m:t>2</m:t>
            </m:r>
          </m:den>
        </m:f>
        <m:r>
          <m:rPr>
            <m:sty m:val="p"/>
          </m:rPr>
          <m:t>=</m:t>
        </m:r>
        <m:f>
          <m:fPr>
            <m:type m:val="bar"/>
          </m:fPr>
          <m:num>
            <m:r>
              <m:t>1</m:t>
            </m:r>
          </m:num>
          <m:den>
            <m:r>
              <m:t>8</m:t>
            </m:r>
          </m:den>
        </m:f>
      </m:oMath>
      <w:r>
        <w:t xml:space="preserve">. Since the prism is built using 24 of these cubes, its volume, in cubic inches, would then be</w:t>
      </w:r>
      <w:r>
        <w:t xml:space="preserve"> </w:t>
      </w:r>
      <m:oMath>
        <m:r>
          <m:t>24</m:t>
        </m:r>
        <m:r>
          <m:rPr>
            <m:sty m:val="p"/>
          </m:rPr>
          <m:t>⋅</m:t>
        </m:r>
        <m:f>
          <m:fPr>
            <m:type m:val="bar"/>
          </m:fPr>
          <m:num>
            <m:r>
              <m:t>1</m:t>
            </m:r>
          </m:num>
          <m:den>
            <m:r>
              <m:t>8</m:t>
            </m:r>
          </m:den>
        </m:f>
      </m:oMath>
      <w:r>
        <w:t xml:space="preserve">, or 3 cubic inches.</w:t>
      </w:r>
    </w:p>
    <w:p>
      <w:pPr>
        <w:pStyle w:val="BodyText"/>
      </w:pPr>
      <w:r>
        <w:t xml:space="preserve">The volume of the prism, in cubic inches, can also be found by multiplying the fractional edge lengths in inches: ​​​​​​</w:t>
      </w:r>
      <m:oMath>
        <m:f>
          <m:fPr>
            <m:type m:val="bar"/>
          </m:fPr>
          <m:num>
            <m:r>
              <m:t>1</m:t>
            </m:r>
          </m:num>
          <m:den>
            <m:r>
              <m:t>2</m:t>
            </m:r>
          </m:den>
        </m:f>
        <m:r>
          <m:rPr>
            <m:sty m:val="p"/>
          </m:rPr>
          <m:t>⋅</m:t>
        </m:r>
        <m:f>
          <m:fPr>
            <m:type m:val="bar"/>
          </m:fPr>
          <m:num>
            <m:r>
              <m:t>3</m:t>
            </m:r>
          </m:num>
          <m:den>
            <m:r>
              <m:t>2</m:t>
            </m:r>
          </m:den>
        </m:f>
        <m:r>
          <m:rPr>
            <m:sty m:val="p"/>
          </m:rPr>
          <m:t>⋅</m:t>
        </m:r>
        <m:r>
          <m:t>4</m:t>
        </m:r>
        <m:r>
          <m:rPr>
            <m:sty m:val="p"/>
          </m:rPr>
          <m:t>=</m:t>
        </m:r>
        <m:r>
          <m:t>3</m:t>
        </m:r>
      </m:oMath>
    </w:p>
    <w:p>
      <w:pPr>
        <w:pStyle w:val="BodyText"/>
      </w:pPr>
      <w:r>
        <w:t xml:space="preserve">If a rectangular prism has edge lengths</w:t>
      </w:r>
      <w:r>
        <w:t xml:space="preserve"> </w:t>
      </w:r>
      <m:oMath>
        <m:r>
          <m:t>a</m:t>
        </m:r>
      </m:oMath>
      <w:r>
        <w:t xml:space="preserve"> </w:t>
      </w:r>
      <w:r>
        <w:t xml:space="preserve">units,</w:t>
      </w:r>
      <w:r>
        <w:t xml:space="preserve"> </w:t>
      </w:r>
      <m:oMath>
        <m:r>
          <m:t>b</m:t>
        </m:r>
      </m:oMath>
      <w:r>
        <w:t xml:space="preserve"> </w:t>
      </w:r>
      <w:r>
        <w:t xml:space="preserve">units, and</w:t>
      </w:r>
      <w:r>
        <w:t xml:space="preserve"> </w:t>
      </w:r>
      <m:oMath>
        <m:r>
          <m:t>c</m:t>
        </m:r>
      </m:oMath>
      <w:r>
        <w:t xml:space="preserve"> </w:t>
      </w:r>
      <w:r>
        <w:t xml:space="preserve">units, the volume is the product of </w:t>
      </w:r>
      <m:oMath>
        <m:r>
          <m:t>a</m:t>
        </m:r>
      </m:oMath>
      <w:r>
        <w:t xml:space="preserve">,</w:t>
      </w:r>
      <w:r>
        <w:t xml:space="preserve"> </w:t>
      </w:r>
      <m:oMath>
        <m:r>
          <m:t>b</m:t>
        </m:r>
      </m:oMath>
      <w:r>
        <w:t xml:space="preserve">, and</w:t>
      </w:r>
      <w:r>
        <w:t xml:space="preserve"> </w:t>
      </w:r>
      <m:oMath>
        <m:r>
          <m:t>c</m:t>
        </m:r>
      </m:oMath>
      <w:r>
        <w:t xml:space="preserve">.</w:t>
      </w:r>
      <w:r>
        <w:t xml:space="preserve"> </w:t>
      </w:r>
      <m:oMath>
        <m:r>
          <m:t>V</m:t>
        </m:r>
        <m:r>
          <m:rPr>
            <m:sty m:val="p"/>
          </m:rPr>
          <m:t>=</m:t>
        </m:r>
        <m:r>
          <m:t>a</m:t>
        </m:r>
        <m:r>
          <m:rPr>
            <m:sty m:val="p"/>
          </m:rPr>
          <m:t>⋅</m:t>
        </m:r>
        <m:r>
          <m:t>b</m:t>
        </m:r>
        <m:r>
          <m:rPr>
            <m:sty m:val="p"/>
          </m:rPr>
          <m:t>⋅</m:t>
        </m:r>
        <m:r>
          <m:t>c</m:t>
        </m:r>
      </m:oMath>
    </w:p>
    <w:p>
      <w:pPr>
        <w:pStyle w:val="BodyText"/>
      </w:pPr>
      <w:r>
        <w:t xml:space="preserve">This means that if we know the</w:t>
      </w:r>
      <w:r>
        <w:t xml:space="preserve"> </w:t>
      </w:r>
      <w:r>
        <w:rPr>
          <w:iCs/>
          <w:i/>
        </w:rPr>
        <w:t xml:space="preserve">volume</w:t>
      </w:r>
      <w:r>
        <w:t xml:space="preserve"> </w:t>
      </w:r>
      <w:r>
        <w:t xml:space="preserve">and</w:t>
      </w:r>
      <w:r>
        <w:t xml:space="preserve"> </w:t>
      </w:r>
      <w:r>
        <w:rPr>
          <w:iCs/>
          <w:i/>
        </w:rPr>
        <w:t xml:space="preserve">two edge lengths</w:t>
      </w:r>
      <w:r>
        <w:t xml:space="preserve">, we can divide to find the</w:t>
      </w:r>
      <w:r>
        <w:t xml:space="preserve"> </w:t>
      </w:r>
      <w:r>
        <w:rPr>
          <w:iCs/>
          <w:i/>
        </w:rPr>
        <w:t xml:space="preserve">third</w:t>
      </w:r>
      <w:r>
        <w:t xml:space="preserve"> </w:t>
      </w:r>
      <w:r>
        <w:t xml:space="preserve">edge length.</w:t>
      </w:r>
    </w:p>
    <w:p>
      <w:pPr>
        <w:pStyle w:val="BodyText"/>
      </w:pPr>
      <w:r>
        <w:t xml:space="preserve">Suppose the volume of a rectangular prism is</w:t>
      </w:r>
      <w:r>
        <w:t xml:space="preserve"> </w:t>
      </w:r>
      <m:oMath>
        <m:r>
          <m:t>400</m:t>
        </m:r>
        <m:f>
          <m:fPr>
            <m:type m:val="bar"/>
          </m:fPr>
          <m:num>
            <m:r>
              <m:t>1</m:t>
            </m:r>
          </m:num>
          <m:den>
            <m:r>
              <m:t>2</m:t>
            </m:r>
          </m:den>
        </m:f>
      </m:oMath>
      <w:r>
        <w:t xml:space="preserve"> </w:t>
      </w:r>
      <w:r>
        <w:t xml:space="preserve">cm</w:t>
      </w:r>
      <w:r>
        <w:rPr>
          <w:vertAlign w:val="superscript"/>
        </w:rPr>
        <w:t xml:space="preserve">3</w:t>
      </w:r>
      <w:r>
        <w:t xml:space="preserve">, one edge length is</w:t>
      </w:r>
      <w:r>
        <w:t xml:space="preserve"> </w:t>
      </w:r>
      <m:oMath>
        <m:f>
          <m:fPr>
            <m:type m:val="bar"/>
          </m:fPr>
          <m:num>
            <m:r>
              <m:t>11</m:t>
            </m:r>
          </m:num>
          <m:den>
            <m:r>
              <m:t>2</m:t>
            </m:r>
          </m:den>
        </m:f>
      </m:oMath>
      <w:r>
        <w:t xml:space="preserve"> </w:t>
      </w:r>
      <w:r>
        <w:t xml:space="preserve">cm, another is</w:t>
      </w:r>
      <w:r>
        <w:t xml:space="preserve"> </w:t>
      </w:r>
      <m:oMath>
        <m:r>
          <m:t>6</m:t>
        </m:r>
      </m:oMath>
      <w:r>
        <w:t xml:space="preserve"> </w:t>
      </w:r>
      <w:r>
        <w:t xml:space="preserve">cm, and the third edge length is unknown. We can write a multiplication equation to represent the situation:</w:t>
      </w:r>
      <w:r>
        <w:t xml:space="preserve"> </w:t>
      </w:r>
      <m:oMath>
        <m:f>
          <m:fPr>
            <m:type m:val="bar"/>
          </m:fPr>
          <m:num>
            <m:r>
              <m:t>11</m:t>
            </m:r>
          </m:num>
          <m:den>
            <m:r>
              <m:t>2</m:t>
            </m:r>
          </m:den>
        </m:f>
        <m:r>
          <m:rPr>
            <m:sty m:val="p"/>
          </m:rPr>
          <m:t>⋅</m:t>
        </m:r>
        <m:r>
          <m:t>6</m:t>
        </m:r>
        <m:r>
          <m:rPr>
            <m:sty m:val="p"/>
          </m:rPr>
          <m:t>⋅</m:t>
        </m:r>
        <m:r>
          <m:rPr>
            <m:sty m:val="p"/>
          </m:rPr>
          <m:t>?</m:t>
        </m:r>
        <m:r>
          <m:rPr>
            <m:sty m:val="p"/>
          </m:rPr>
          <m:t>=</m:t>
        </m:r>
        <m:r>
          <m:t>400</m:t>
        </m:r>
        <m:f>
          <m:fPr>
            <m:type m:val="bar"/>
          </m:fPr>
          <m:num>
            <m:r>
              <m:t>1</m:t>
            </m:r>
          </m:num>
          <m:den>
            <m:r>
              <m:t>2</m:t>
            </m:r>
          </m:den>
        </m:f>
      </m:oMath>
    </w:p>
    <w:p>
      <w:pPr>
        <w:pStyle w:val="BodyText"/>
      </w:pPr>
      <w:r>
        <w:t xml:space="preserve">We can find the third edge length by dividing:</w:t>
      </w:r>
      <w:r>
        <w:t xml:space="preserve"> </w:t>
      </w:r>
      <m:oMath>
        <m:r>
          <m:t>400</m:t>
        </m:r>
        <m:f>
          <m:fPr>
            <m:type m:val="bar"/>
          </m:fPr>
          <m:num>
            <m:r>
              <m:t>1</m:t>
            </m:r>
          </m:num>
          <m:den>
            <m:r>
              <m:t>2</m:t>
            </m:r>
          </m:den>
        </m:f>
        <m:r>
          <m:rPr>
            <m:sty m:val="p"/>
          </m:rPr>
          <m:t>÷</m:t>
        </m:r>
        <m:d>
          <m:dPr>
            <m:begChr m:val="("/>
            <m:endChr m:val=")"/>
            <m:sepChr m:val=""/>
            <m:grow/>
          </m:dPr>
          <m:e>
            <m:f>
              <m:fPr>
                <m:type m:val="bar"/>
              </m:fPr>
              <m:num>
                <m:r>
                  <m:t>11</m:t>
                </m:r>
              </m:num>
              <m:den>
                <m:r>
                  <m:t>2</m:t>
                </m:r>
              </m:den>
            </m:f>
            <m:r>
              <m:rPr>
                <m:sty m:val="p"/>
              </m:rPr>
              <m:t>⋅</m:t>
            </m:r>
            <m:r>
              <m:t>6</m:t>
            </m:r>
          </m:e>
        </m:d>
        <m:r>
          <m:rPr>
            <m:sty m:val="p"/>
          </m:rPr>
          <m:t>=</m:t>
        </m:r>
        <m:r>
          <m:rPr>
            <m:sty m:val="p"/>
          </m:rPr>
          <m:t>?</m:t>
        </m:r>
      </m:oMath>
    </w:p>
    <w:p>
      <w:pPr>
        <w:pStyle w:val="BodyText"/>
      </w:pPr>
      <w:r>
        <w:drawing>
          <wp:inline>
            <wp:extent cx="762000" cy="266700"/>
            <wp:effectExtent b="0" l="0" r="0" t="0"/>
            <wp:docPr descr="" title="" id="40" name="Picture"/>
            <a:graphic>
              <a:graphicData uri="http://schemas.openxmlformats.org/drawingml/2006/picture">
                <pic:pic>
                  <pic:nvPicPr>
                    <pic:cNvPr descr="/app/app/assets/images/export/ccby_logo_small.png" id="41" name="Picture"/>
                    <pic:cNvPicPr>
                      <a:picLocks noChangeArrowheads="1" noChangeAspect="1"/>
                    </pic:cNvPicPr>
                  </pic:nvPicPr>
                  <pic:blipFill>
                    <a:blip r:embed="rId39"/>
                    <a:stretch>
                      <a:fillRect/>
                    </a:stretch>
                  </pic:blipFill>
                  <pic:spPr bwMode="auto">
                    <a:xfrm>
                      <a:off x="0" y="0"/>
                      <a:ext cx="762000" cy="266700"/>
                    </a:xfrm>
                    <a:prstGeom prst="rect">
                      <a:avLst/>
                    </a:prstGeom>
                    <a:noFill/>
                    <a:ln w="9525">
                      <a:noFill/>
                      <a:headEnd/>
                      <a:tailEnd/>
                    </a:ln>
                  </pic:spPr>
                </pic:pic>
              </a:graphicData>
            </a:graphic>
          </wp:inline>
        </w:drawing>
      </w:r>
    </w:p>
    <w:p>
      <w:pPr>
        <w:pStyle w:val="BodyText"/>
      </w:pPr>
      <w:r>
        <w:t xml:space="preserve">© CC BY Open Up Resources. Adaptations CC BY IM.</w:t>
      </w:r>
    </w:p>
    <w:bookmarkEnd w:id="42"/>
    <w:sectPr w:rsidR="00D121E2">
      <w:headerReference r:id="rId10" w:type="even"/>
      <w:headerReference r:id="rId11" w:type="default"/>
      <w:footerReference r:id="rId14" w:type="even"/>
      <w:footerReference r:id="rId12" w:type="default"/>
      <w:headerReference r:id="rId9" w:type="first"/>
      <w:footerReference r:id="rId13" w:type="first"/>
      <w:pgSz w:h="15840" w:w="12240"/>
      <w:pgMar w:bottom="1440" w:footer="720" w:gutter="0" w:header="720" w:left="1440" w:right="1440" w:top="1440"/>
      <w:cols w:space="720"/>
    </w:sectPr>
  </w:body>
</w:document>
</file>

<file path=word/comments.xml><?xml version="1.0" encoding="utf-8"?>
<w:comment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mbria">
    <w:panose1 w:val="02040503050406030204"/>
    <w:charset w:val="00"/>
    <w:family w:val="auto"/>
    <w:pitch w:val="variable"/>
    <w:sig w:usb0="E00002FF" w:usb1="400004FF" w:usb2="00000000" w:usb3="00000000" w:csb0="0000019F" w:csb1="00000000"/>
  </w:font>
  <w:font w:name="Times New Roman">
    <w:panose1 w:val="02020603050405020304"/>
    <w:charset w:val="00"/>
    <w:family w:val="auto"/>
    <w:pitch w:val="variable"/>
    <w:sig w:usb0="E0002AEF" w:usb1="C0007841" w:usb2="00000009" w:usb3="00000000" w:csb0="000001FF" w:csb1="00000000"/>
  </w:font>
  <w:font w:name="Calibri">
    <w:panose1 w:val="020F0502020204030204"/>
    <w:charset w:val="00"/>
    <w:family w:val="auto"/>
    <w:pitch w:val="variable"/>
    <w:sig w:usb0="E00002FF" w:usb1="4000ACFF" w:usb2="00000001" w:usb3="00000000" w:csb0="0000019F" w:csb1="00000000"/>
  </w:font>
  <w:font w:name="Consolas">
    <w:panose1 w:val="020B0609020204030204"/>
    <w:charset w:val="00"/>
    <w:family w:val="auto"/>
    <w:pitch w:val="variable"/>
    <w:sig w:usb0="E10002FF" w:usb1="4000FCFF" w:usb2="00000009" w:usb3="00000000" w:csb0="0000019F" w:csb1="00000000"/>
  </w:font>
  <w:font w:name="Arial">
    <w:panose1 w:val="020B0604020202020204"/>
    <w:charset w:val="00"/>
    <w:family w:val="auto"/>
    <w:pitch w:val="variable"/>
    <w:sig w:usb0="E0002AFF" w:usb1="C0007843" w:usb2="00000009" w:usb3="00000000" w:csb0="000001F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F020838" w14:textId="77777777" w:rsidR="004334B2" w:rsidRDefault="004334B2" w:rsidP="00C83B8A">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5326E3B1" w14:textId="77777777" w:rsidR="009E40FE" w:rsidRDefault="009E40FE" w:rsidP="004334B2">
    <w:pPr>
      <w:pStyle w:val="Footer"/>
      <w:ind w:right="360"/>
    </w:pP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C5D34E5" w14:textId="3F7124D7" w:rsidR="000B7A7F" w:rsidRDefault="00E54CE6" w:rsidP="004334B2">
    <w:pPr>
      <w:pStyle w:val="Footer"/>
      <w:ind w:right="360"/>
    </w:pPr>
    <w:r>
      <w:pict w14:anchorId="5EC179F9">
        <v:rect id="_x0000_i1026" style="width:0;height:1.5pt" o:hralign="center" o:hrstd="t" o:hr="t" fillcolor="#aaa" stroked="f"/>
      </w:pict>
    </w:r>
  </w:p>
  <w:p w14:paraId="4389672A" w14:textId="77777777" w:rsidR="000B7A7F" w:rsidRDefault="000B7A7F" w:rsidP="000B7A7F">
    <w:pPr>
      <w:pStyle w:val="Footer"/>
      <w:framePr w:wrap="none" w:vAnchor="text" w:hAnchor="page" w:x="11422" w:y="209"/>
      <w:rPr>
        <w:rStyle w:val="PageNumber"/>
      </w:rPr>
    </w:pPr>
    <w:r>
      <w:rPr>
        <w:rStyle w:val="PageNumber"/>
      </w:rPr>
      <w:fldChar w:fldCharType="begin"/>
    </w:r>
    <w:r>
      <w:rPr>
        <w:rStyle w:val="PageNumber"/>
      </w:rPr>
      <w:instrText xml:space="preserve">PAGE  </w:instrText>
    </w:r>
    <w:r>
      <w:rPr>
        <w:rStyle w:val="PageNumber"/>
      </w:rPr>
      <w:fldChar w:fldCharType="separate"/>
    </w:r>
    <w:r w:rsidR="00ED6A00">
      <w:rPr>
        <w:rStyle w:val="PageNumber"/>
        <w:noProof/>
      </w:rPr>
      <w:t>1</w:t>
    </w:r>
    <w:r>
      <w:rPr>
        <w:rStyle w:val="PageNumber"/>
      </w:rPr>
      <w:fldChar w:fldCharType="end"/>
    </w:r>
  </w:p>
  <w:p w14:paraId="2E999C6A" w14:textId="712842B2" w:rsidR="009E40FE" w:rsidRDefault="004334B2" w:rsidP="004334B2">
    <w:pPr>
      <w:pStyle w:val="Footer"/>
      <w:ind w:right="360"/>
    </w:pPr>
    <w:bookmarkStart w:id="0" w:name="_GoBack"/>
    <w:bookmarkEnd w:id="0"/>
    <w:r>
      <w:tab/>
    </w:r>
    <w:r>
      <w:tab/>
    </w:r>
  </w:p>
</w:ftr>
</file>

<file path=word/footer3.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807B0E5" w14:textId="77777777" w:rsidR="009E40FE" w:rsidRDefault="009E40FE">
    <w:pPr>
      <w:pStyle w:val="Footer"/>
    </w:pPr>
  </w:p>
</w:ftr>
</file>

<file path=word/footnotes.xml><?xml version="1.0" encoding="utf-8"?>
<w:footnote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footnote w:type="continuationSeparator" w:id="0">
    <w:p>
      <w:r>
        <w:continuationSeparator/>
      </w:r>
    </w:p>
  </w:footnote>
  <w:footnote w:type="separator" w:id="-1">
    <w:p>
      <w:r>
        <w: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01E271E" w14:textId="77777777" w:rsidR="009E40FE" w:rsidRDefault="009E40FE">
    <w:pPr>
      <w:pStyle w:val="Header"/>
    </w:pPr>
  </w:p>
</w:hdr>
</file>

<file path=word/header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89E8894" w14:textId="0197742A" w:rsidR="009E40FE" w:rsidRDefault="009E40FE">
    <w:pPr>
      <w:pStyle w:val="Header"/>
    </w:pPr>
    <w:r w:rsidRPr="00060C23">
      <w:rPr>
        <w:noProof/>
      </w:rPr>
      <w:drawing>
        <wp:anchor distT="0" distB="0" distL="114300" distR="114300" simplePos="0" relativeHeight="251659264" behindDoc="0" locked="0" layoutInCell="1" allowOverlap="0" wp14:anchorId="69158EB4" wp14:editId="4429B5A5">
          <wp:simplePos x="0" y="0"/>
          <wp:positionH relativeFrom="column">
            <wp:posOffset>4874895</wp:posOffset>
          </wp:positionH>
          <wp:positionV relativeFrom="paragraph">
            <wp:posOffset>-120015</wp:posOffset>
          </wp:positionV>
          <wp:extent cx="1043940" cy="228600"/>
          <wp:effectExtent l="0" t="0" r="0" b="0"/>
          <wp:wrapSquare wrapText="bothSides"/>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_OUR_logos.png"/>
                  <pic:cNvPicPr/>
                </pic:nvPicPr>
                <pic:blipFill>
                  <a:blip r:embed="rId1">
                    <a:extLst>
                      <a:ext uri="{28A0092B-C50C-407E-A947-70E740481C1C}">
                        <a14:useLocalDpi xmlns:a14="http://schemas.microsoft.com/office/drawing/2010/main" val="0"/>
                      </a:ext>
                    </a:extLst>
                  </a:blip>
                  <a:stretch>
                    <a:fillRect/>
                  </a:stretch>
                </pic:blipFill>
                <pic:spPr>
                  <a:xfrm>
                    <a:off x="0" y="0"/>
                    <a:ext cx="1043940" cy="228600"/>
                  </a:xfrm>
                  <a:prstGeom prst="rect">
                    <a:avLst/>
                  </a:prstGeom>
                </pic:spPr>
              </pic:pic>
            </a:graphicData>
          </a:graphic>
          <wp14:sizeRelH relativeFrom="margin">
            <wp14:pctWidth>0</wp14:pctWidth>
          </wp14:sizeRelH>
        </wp:anchor>
      </w:drawing>
    </w:r>
    <w:r>
      <w:ptab w:relativeTo="margin" w:alignment="right" w:leader="none"/>
    </w:r>
  </w:p>
  <w:p w14:paraId="2A500FB4" w14:textId="77777777" w:rsidR="0047280E" w:rsidRDefault="0047280E">
    <w:pPr>
      <w:pStyle w:val="Header"/>
    </w:pPr>
  </w:p>
  <w:p w14:paraId="30036C25" w14:textId="77777777" w:rsidR="001E3EA7" w:rsidRDefault="001E3EA7">
    <w:pPr>
      <w:pStyle w:val="Header"/>
    </w:pPr>
  </w:p>
  <w:p w14:paraId="71D671F4" w14:textId="5CB14710" w:rsidR="0047280E" w:rsidRDefault="00E54CE6">
    <w:pPr>
      <w:pStyle w:val="Header"/>
    </w:pPr>
    <w:r>
      <w:pict w14:anchorId="180017B1">
        <v:rect id="_x0000_i1025" style="width:0;height:1.5pt" o:hralign="center" o:hrstd="t" o:hr="t" fillcolor="#aaa" stroked="f"/>
      </w:pict>
    </w:r>
  </w:p>
  <w:p w14:paraId="5699A3D6" w14:textId="5F2F2DF8" w:rsidR="001E3EA7" w:rsidRDefault="001E3EA7">
    <w:pPr>
      <w:pStyle w:val="Header"/>
    </w:pPr>
    <w:r>
      <w:t>NAME</w:t>
    </w:r>
    <w:r>
      <w:tab/>
      <w:t>DATE</w:t>
    </w:r>
    <w:r>
      <w:tab/>
      <w:t>PERIOD</w:t>
    </w:r>
  </w:p>
  <w:p w14:paraId="4ADE8C9C" w14:textId="77777777" w:rsidR="0047280E" w:rsidRDefault="0047280E">
    <w:pPr>
      <w:pStyle w:val="Header"/>
    </w:pPr>
  </w:p>
</w:hdr>
</file>

<file path=word/header3.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6FE40C3" w14:textId="77777777" w:rsidR="009E40FE" w:rsidRDefault="009E40FE">
    <w:pPr>
      <w:pStyle w:val="Header"/>
    </w:pPr>
  </w:p>
</w:hdr>
</file>

<file path=word/numbering.xml><?xml version="1.0" encoding="utf-8"?>
<w:numbering xmlns:m="http://schemas.openxmlformats.org/officeDocument/2006/math" xmlns:mc="http://schemas.openxmlformats.org/markup-compatibility/2006" xmlns:mo="http://schemas.microsoft.com/office/mac/office/2008/main" xmlns:mv="urn:schemas-microsoft-com:mac:vml" xmlns:o="urn:schemas-microsoft-com:office:office" xmlns:r="http://schemas.openxmlformats.org/officeDocument/2006/relationships" xmlns:v="urn:schemas-microsoft-com:vml" xmlns:w="http://schemas.openxmlformats.org/wordprocessingml/2006/main" xmlns:w10="urn:schemas-microsoft-com:office:word" xmlns:w14="http://schemas.microsoft.com/office/word/2010/wordml" xmlns:w15="http://schemas.microsoft.com/office/word/2012/wordml" xmlns:wne="http://schemas.microsoft.com/office/word/2006/wordml" xmlns:wp="http://schemas.openxmlformats.org/drawingml/2006/wordprocessingDrawing" xmlns:wp14="http://schemas.microsoft.com/office/word/2010/wordprocessingDrawing" xmlns:wpc="http://schemas.microsoft.com/office/word/2010/wordprocessingCanvas" xmlns:wpg="http://schemas.microsoft.com/office/word/2010/wordprocessingGroup" xmlns:wpi="http://schemas.microsoft.com/office/word/2010/wordprocessingInk" xmlns:wps="http://schemas.microsoft.com/office/word/2010/wordprocessingShape" mc:Ignorable="w14 w15 wp14">
  <w:abstractNum w:abstractNumId="0">
    <w:nsid w:val="E17F69BA"/>
    <w:multiLevelType w:val="multilevel"/>
    <w:tmpl w:val="E014FE38"/>
    <w:lvl w:ilvl="0">
      <w:numFmt w:val="bullet"/>
      <w:lvlText w:val=" "/>
      <w:lvlJc w:val="left"/>
      <w:pPr>
        <w:tabs>
          <w:tab w:pos="0" w:val="num"/>
        </w:tabs>
        <w:ind w:hanging="480" w:left="480"/>
      </w:pPr>
    </w:lvl>
    <w:lvl w:ilvl="1">
      <w:numFmt w:val="bullet"/>
      <w:lvlText w:val=" "/>
      <w:lvlJc w:val="left"/>
      <w:pPr>
        <w:tabs>
          <w:tab w:pos="720" w:val="num"/>
        </w:tabs>
        <w:ind w:hanging="480" w:left="1200"/>
      </w:pPr>
    </w:lvl>
    <w:lvl w:ilvl="2">
      <w:numFmt w:val="bullet"/>
      <w:lvlText w:val=" "/>
      <w:lvlJc w:val="left"/>
      <w:pPr>
        <w:tabs>
          <w:tab w:pos="1440" w:val="num"/>
        </w:tabs>
        <w:ind w:hanging="480" w:left="1920"/>
      </w:pPr>
    </w:lvl>
    <w:lvl w:ilvl="3">
      <w:numFmt w:val="bullet"/>
      <w:lvlText w:val=" "/>
      <w:lvlJc w:val="left"/>
      <w:pPr>
        <w:tabs>
          <w:tab w:pos="2160" w:val="num"/>
        </w:tabs>
        <w:ind w:hanging="480" w:left="2640"/>
      </w:pPr>
    </w:lvl>
    <w:lvl w:ilvl="4">
      <w:numFmt w:val="bullet"/>
      <w:lvlText w:val=" "/>
      <w:lvlJc w:val="left"/>
      <w:pPr>
        <w:tabs>
          <w:tab w:pos="2880" w:val="num"/>
        </w:tabs>
        <w:ind w:hanging="480" w:left="3360"/>
      </w:pPr>
    </w:lvl>
    <w:lvl w:ilvl="5">
      <w:numFmt w:val="bullet"/>
      <w:lvlText w:val=" "/>
      <w:lvlJc w:val="left"/>
      <w:pPr>
        <w:tabs>
          <w:tab w:pos="3600" w:val="num"/>
        </w:tabs>
        <w:ind w:hanging="480" w:left="4080"/>
      </w:pPr>
    </w:lvl>
    <w:lvl w:ilvl="6">
      <w:numFmt w:val="bullet"/>
      <w:lvlText w:val=" "/>
      <w:lvlJc w:val="left"/>
      <w:pPr>
        <w:tabs>
          <w:tab w:pos="4320" w:val="num"/>
        </w:tabs>
        <w:ind w:hanging="480" w:left="4800"/>
      </w:pPr>
    </w:lvl>
    <w:lvl w:ilvl="7">
      <w:numFmt w:val="decimal"/>
      <w:lvlText w:val=""/>
      <w:lvlJc w:val="left"/>
    </w:lvl>
    <w:lvl w:ilvl="8">
      <w:numFmt w:val="decimal"/>
      <w:lvlText w:val=""/>
      <w:lvlJc w:val="left"/>
    </w:lvl>
  </w:abstractNum>
  <w:abstractNum w:abstractNumId="1">
    <w:nsid w:val="4F6ADBBF"/>
    <w:multiLevelType w:val="multilevel"/>
    <w:tmpl w:val="329E54F4"/>
    <w:lvl w:ilvl="0">
      <w:numFmt w:val="bullet"/>
      <w:lvlText w:val=" "/>
      <w:lvlJc w:val="left"/>
      <w:pPr>
        <w:tabs>
          <w:tab w:pos="0" w:val="num"/>
        </w:tabs>
        <w:ind w:hanging="480" w:left="480"/>
      </w:pPr>
    </w:lvl>
    <w:lvl w:ilvl="1">
      <w:numFmt w:val="bullet"/>
      <w:lvlText w:val=" "/>
      <w:lvlJc w:val="left"/>
      <w:pPr>
        <w:tabs>
          <w:tab w:pos="720" w:val="num"/>
        </w:tabs>
        <w:ind w:hanging="480" w:left="1200"/>
      </w:pPr>
    </w:lvl>
    <w:lvl w:ilvl="2">
      <w:numFmt w:val="bullet"/>
      <w:lvlText w:val=" "/>
      <w:lvlJc w:val="left"/>
      <w:pPr>
        <w:tabs>
          <w:tab w:pos="1440" w:val="num"/>
        </w:tabs>
        <w:ind w:hanging="480" w:left="1920"/>
      </w:pPr>
    </w:lvl>
    <w:lvl w:ilvl="3">
      <w:numFmt w:val="bullet"/>
      <w:lvlText w:val=" "/>
      <w:lvlJc w:val="left"/>
      <w:pPr>
        <w:tabs>
          <w:tab w:pos="2160" w:val="num"/>
        </w:tabs>
        <w:ind w:hanging="480" w:left="2640"/>
      </w:pPr>
    </w:lvl>
    <w:lvl w:ilvl="4">
      <w:numFmt w:val="bullet"/>
      <w:lvlText w:val=" "/>
      <w:lvlJc w:val="left"/>
      <w:pPr>
        <w:tabs>
          <w:tab w:pos="2880" w:val="num"/>
        </w:tabs>
        <w:ind w:hanging="480" w:left="3360"/>
      </w:pPr>
    </w:lvl>
    <w:lvl w:ilvl="5">
      <w:numFmt w:val="bullet"/>
      <w:lvlText w:val=" "/>
      <w:lvlJc w:val="left"/>
      <w:pPr>
        <w:tabs>
          <w:tab w:pos="3600" w:val="num"/>
        </w:tabs>
        <w:ind w:hanging="480" w:left="4080"/>
      </w:pPr>
    </w:lvl>
    <w:lvl w:ilvl="6">
      <w:numFmt w:val="bullet"/>
      <w:lvlText w:val=" "/>
      <w:lvlJc w:val="left"/>
      <w:pPr>
        <w:tabs>
          <w:tab w:pos="4320" w:val="num"/>
        </w:tabs>
        <w:ind w:hanging="480" w:left="4800"/>
      </w:pPr>
    </w:lvl>
    <w:lvl w:ilvl="7">
      <w:numFmt w:val="decimal"/>
      <w:lvlText w:val=""/>
      <w:lvlJc w:val="left"/>
    </w:lvl>
    <w:lvl w:ilvl="8">
      <w:numFmt w:val="decimal"/>
      <w:lvlText w:val=""/>
      <w:lvlJc w:val="left"/>
    </w:lvl>
  </w:abstractNum>
  <w:abstractNum w:abstractNumId="990">
    <w:nsid w:val="A990"/>
    <w:multiLevelType w:val="multilevel"/>
    <w:lvl w:ilvl="0">
      <w:numFmt w:val="bullet"/>
      <w:lvlText w:val=" "/>
      <w:lvlJc w:val="left"/>
      <w:pPr>
        <w:ind w:left="720" w:hanging="480"/>
      </w:pPr>
    </w:lvl>
    <w:lvl w:ilvl="1">
      <w:numFmt w:val="bullet"/>
      <w:lvlText w:val=" "/>
      <w:lvlJc w:val="left"/>
      <w:pPr>
        <w:ind w:left="1440" w:hanging="480"/>
      </w:pPr>
    </w:lvl>
    <w:lvl w:ilvl="2">
      <w:numFmt w:val="bullet"/>
      <w:lvlText w:val=" "/>
      <w:lvlJc w:val="left"/>
      <w:pPr>
        <w:ind w:left="2160" w:hanging="480"/>
      </w:pPr>
    </w:lvl>
    <w:lvl w:ilvl="3">
      <w:numFmt w:val="bullet"/>
      <w:lvlText w:val=" "/>
      <w:lvlJc w:val="left"/>
      <w:pPr>
        <w:ind w:left="2880" w:hanging="480"/>
      </w:pPr>
    </w:lvl>
    <w:lvl w:ilvl="4">
      <w:numFmt w:val="bullet"/>
      <w:lvlText w:val=" "/>
      <w:lvlJc w:val="left"/>
      <w:pPr>
        <w:ind w:left="3600" w:hanging="480"/>
      </w:pPr>
    </w:lvl>
    <w:lvl w:ilvl="5">
      <w:numFmt w:val="bullet"/>
      <w:lvlText w:val=" "/>
      <w:lvlJc w:val="left"/>
      <w:pPr>
        <w:ind w:left="4320" w:hanging="480"/>
      </w:pPr>
    </w:lvl>
    <w:lvl w:ilvl="6">
      <w:numFmt w:val="bullet"/>
      <w:lvlText w:val=" "/>
      <w:lvlJc w:val="left"/>
      <w:pPr>
        <w:ind w:left="5040" w:hanging="480"/>
      </w:pPr>
    </w:lvl>
    <w:lvl w:ilvl="7">
      <w:numFmt w:val="bullet"/>
      <w:lvlText w:val=" "/>
      <w:lvlJc w:val="left"/>
      <w:pPr>
        <w:ind w:left="5760" w:hanging="480"/>
      </w:pPr>
    </w:lvl>
    <w:lvl w:ilvl="8">
      <w:numFmt w:val="bullet"/>
      <w:lvlText w:val=" "/>
      <w:lvlJc w:val="left"/>
      <w:pPr>
        <w:ind w:left="6480" w:hanging="480"/>
      </w:pPr>
    </w:lvl>
  </w:abstractNum>
  <w:abstractNum w:abstractNumId="99201">
    <w:nsid w:val="A99201"/>
    <w:multiLevelType w:val="multilevel"/>
    <w:lvl w:ilvl="0">
      <w:start w:val="1"/>
      <w:numFmt w:val="decimal"/>
      <w:lvlText w:val="%1."/>
      <w:lvlJc w:val="left"/>
      <w:pPr>
        <w:ind w:left="720" w:hanging="480"/>
      </w:pPr>
    </w:lvl>
    <w:lvl w:ilvl="1">
      <w:start w:val="1"/>
      <w:numFmt w:val="lowerLetter"/>
      <w:lvlText w:val="%2."/>
      <w:lvlJc w:val="left"/>
      <w:pPr>
        <w:ind w:left="1440" w:hanging="480"/>
      </w:pPr>
    </w:lvl>
    <w:lvl w:ilvl="2">
      <w:start w:val="1"/>
      <w:numFmt w:val="lowerRoman"/>
      <w:lvlText w:val="%3."/>
      <w:lvlJc w:val="left"/>
      <w:pPr>
        <w:ind w:left="2160" w:hanging="480"/>
      </w:pPr>
    </w:lvl>
    <w:lvl w:ilvl="3">
      <w:start w:val="1"/>
      <w:numFmt w:val="decimal"/>
      <w:lvlText w:val="%4."/>
      <w:lvlJc w:val="left"/>
      <w:pPr>
        <w:ind w:left="2880" w:hanging="480"/>
      </w:pPr>
    </w:lvl>
    <w:lvl w:ilvl="4">
      <w:start w:val="1"/>
      <w:numFmt w:val="lowerLetter"/>
      <w:lvlText w:val="%5."/>
      <w:lvlJc w:val="left"/>
      <w:pPr>
        <w:ind w:left="3600" w:hanging="480"/>
      </w:pPr>
    </w:lvl>
    <w:lvl w:ilvl="5">
      <w:start w:val="1"/>
      <w:numFmt w:val="lowerRoman"/>
      <w:lvlText w:val="%6."/>
      <w:lvlJc w:val="left"/>
      <w:pPr>
        <w:ind w:left="4320" w:hanging="480"/>
      </w:pPr>
    </w:lvl>
    <w:lvl w:ilvl="6">
      <w:start w:val="1"/>
      <w:numFmt w:val="decimal"/>
      <w:lvlText w:val="%7."/>
      <w:lvlJc w:val="left"/>
      <w:pPr>
        <w:ind w:left="5040" w:hanging="480"/>
      </w:pPr>
    </w:lvl>
    <w:lvl w:ilvl="7">
      <w:start w:val="1"/>
      <w:numFmt w:val="lowerLetter"/>
      <w:lvlText w:val="%8."/>
      <w:lvlJc w:val="left"/>
      <w:pPr>
        <w:ind w:left="5760" w:hanging="480"/>
      </w:pPr>
    </w:lvl>
    <w:lvl w:ilvl="8">
      <w:start w:val="1"/>
      <w:numFmt w:val="lowerRoman"/>
      <w:lvlText w:val="%9."/>
      <w:lvlJc w:val="left"/>
      <w:pPr>
        <w:ind w:left="6480" w:hanging="480"/>
      </w:pPr>
    </w:lvl>
  </w:abstractNum>
  <w:abstractNum w:abstractNumId="991">
    <w:nsid w:val="A991"/>
    <w:multiLevelType w:val="multilevel"/>
    <w:lvl w:ilvl="0">
      <w:numFmt w:val="bullet"/>
      <w:lvlText w:val="•"/>
      <w:lvlJc w:val="left"/>
      <w:pPr>
        <w:ind w:left="720" w:hanging="480"/>
      </w:pPr>
    </w:lvl>
    <w:lvl w:ilvl="1">
      <w:numFmt w:val="bullet"/>
      <w:lvlText w:val="–"/>
      <w:lvlJc w:val="left"/>
      <w:pPr>
        <w:ind w:left="1440" w:hanging="480"/>
      </w:pPr>
    </w:lvl>
    <w:lvl w:ilvl="2">
      <w:numFmt w:val="bullet"/>
      <w:lvlText w:val="•"/>
      <w:lvlJc w:val="left"/>
      <w:pPr>
        <w:ind w:left="2160" w:hanging="480"/>
      </w:pPr>
    </w:lvl>
    <w:lvl w:ilvl="3">
      <w:numFmt w:val="bullet"/>
      <w:lvlText w:val="–"/>
      <w:lvlJc w:val="left"/>
      <w:pPr>
        <w:ind w:left="2880" w:hanging="480"/>
      </w:pPr>
    </w:lvl>
    <w:lvl w:ilvl="4">
      <w:numFmt w:val="bullet"/>
      <w:lvlText w:val="•"/>
      <w:lvlJc w:val="left"/>
      <w:pPr>
        <w:ind w:left="3600" w:hanging="480"/>
      </w:pPr>
    </w:lvl>
    <w:lvl w:ilvl="5">
      <w:numFmt w:val="bullet"/>
      <w:lvlText w:val="–"/>
      <w:lvlJc w:val="left"/>
      <w:pPr>
        <w:ind w:left="4320" w:hanging="480"/>
      </w:pPr>
    </w:lvl>
    <w:lvl w:ilvl="6">
      <w:numFmt w:val="bullet"/>
      <w:lvlText w:val="•"/>
      <w:lvlJc w:val="left"/>
      <w:pPr>
        <w:ind w:left="5040" w:hanging="480"/>
      </w:pPr>
    </w:lvl>
    <w:lvl w:ilvl="7">
      <w:numFmt w:val="bullet"/>
      <w:lvlText w:val="–"/>
      <w:lvlJc w:val="left"/>
      <w:pPr>
        <w:ind w:left="5760" w:hanging="480"/>
      </w:pPr>
    </w:lvl>
    <w:lvl w:ilvl="8">
      <w:numFmt w:val="bullet"/>
      <w:lvlText w:val="•"/>
      <w:lvlJc w:val="left"/>
      <w:pPr>
        <w:ind w:left="6480" w:hanging="480"/>
      </w:pPr>
    </w:lvl>
  </w:abstractNum>
  <w:num w:numId="1">
    <w:abstractNumId w:val="0"/>
  </w:num>
  <w:num w:numId="2">
    <w:abstractNumId w:val="1"/>
  </w:num>
  <w:num w:numId="1000">
    <w:abstractNumId w:val="990"/>
  </w:num>
  <w:num w:numId="1001">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2">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3">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4">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5">
    <w:abstractNumId w:val="991"/>
  </w:num>
  <w:num w:numId="1006">
    <w:abstractNumId w:val="991"/>
  </w:num>
  <w:num w:numId="1007">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8">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9">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10">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11">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12">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13">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14">
    <w:abstractNumId w:val="991"/>
  </w:num>
</w:numbering>
</file>

<file path=word/settings.xml><?xml version="1.0" encoding="utf-8"?>
<w:settings xmlns:m="http://schemas.openxmlformats.org/officeDocument/2006/math" xmlns:o="urn:schemas-microsoft-com:office:office" xmlns:r="http://schemas.openxmlformats.org/officeDocument/2006/relationships" xmlns:sl="http://schemas.openxmlformats.org/schemaLibrary/2006/main" xmlns:v="urn:schemas-microsoft-com:vml" xmlns:w="http://schemas.openxmlformats.org/wordprocessingml/2006/main" xmlns:w10="urn:schemas-microsoft-com:office:word">
  <w:stylePaneFormatFilter w:val="0004"/>
  <w:footnotePr>
    <w:footnote w:id="-1"/>
    <w:footnote w:id="0"/>
  </w:footnotePr>
  <w:savePreviewPicture/>
  <w:rsids>
  </w:rsids>
  <w:clrSchemeMapping w:accent1="accent1" w:accent2="accent2" w:accent3="accent3" w:accent4="accent4" w:accent5="accent5" w:accent6="accent6" w:bg1="light1" w:bg2="light2" w:followedHyperlink="followedHyperlink" w:hyperlink="hyperlink" w:t1="dark1" w:t2="dark2"/>
  <w:zoom w:percent="90"/>
  <w:embedSystemFonts/>
  <w:proofState w:grammar="clean" w:spelling="clean"/>
  <w:doNotTrackMoves/>
  <w:defaultTabStop w:val="720"/>
  <w:drawingGridHorizontalSpacing w:val="360"/>
  <w:drawingGridVerticalSpacing w:val="360"/>
  <w:displayHorizontalDrawingGridEvery w:val="0"/>
  <w:displayVerticalDrawingGridEvery w:val="0"/>
  <w:characterSpacingControl w:val="doNotCompress"/>
  <w:compat>
    <w:compatSetting w:name="compatibilityMode" w:uri="http://schemas.microsoft.com/office/word" w:val="12"/>
  </w:compat>
  <m:mathPr>
    <m:mathFont m:val="Cambria Math"/>
    <m:brkBin m:val="before"/>
    <m:brkBinSub m:val="--"/>
    <m:smallFrac m:val="0"/>
    <m:dispDef m:val="0"/>
    <m:lMargin m:val="0"/>
    <m:rMargin m:val="0"/>
    <m:defJc m:val="centerGroup"/>
    <m:wrapRight/>
    <m:intLim m:val="subSup"/>
    <m:naryLim m:val="subSup"/>
  </m:mathPr>
  <w:themeFontLang w:bidi="x-none" w:eastAsia="x-none" w:val="en-U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cstheme="minorBidi" w:eastAsiaTheme="minorHAnsi" w:hAnsiTheme="minorHAnsi"/>
        <w:sz w:val="24"/>
        <w:szCs w:val="24"/>
        <w:lang w:bidi="ar-SA" w:eastAsia="en-US" w:val="en-US"/>
      </w:rPr>
    </w:rPrDefault>
    <w:pPrDefault>
      <w:pPr>
        <w:spacing w:after="200"/>
      </w:pPr>
    </w:pPrDefault>
  </w:docDefaults>
  <w:latentStyles w:count="382" w:defLockedState="0" w:defQFormat="0" w:defSemiHidden="0" w:defUIPriority="0" w:defUnhideWhenUsed="0">
    <w:lsdException w:name="heading 8"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5" w:semiHidden="1" w:unhideWhenUsed="1"/>
    <w:lsdException w:name="List Number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Document Map"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Note Level 1" w:semiHidden="1" w:unhideWhenUsed="1"/>
    <w:lsdException w:name="Note Level 2" w:semiHidden="1" w:unhideWhenUsed="1"/>
    <w:lsdException w:name="Note Level 3" w:semiHidden="1" w:unhideWhenUsed="1"/>
    <w:lsdException w:name="Note Level 4" w:semiHidden="1" w:unhideWhenUsed="1"/>
    <w:lsdException w:name="Note Level 5" w:semiHidden="1" w:unhideWhenUsed="1"/>
    <w:lsdException w:name="Note Level 6" w:semiHidden="1" w:unhideWhenUsed="1"/>
    <w:lsdException w:name="Note Level 7" w:semiHidden="1" w:unhideWhenUsed="1"/>
    <w:lsdException w:name="Note Level 8" w:semiHidden="1" w:unhideWhenUsed="1"/>
    <w:lsdException w:name="Note Level 9" w:semiHidden="1" w:unhideWhenUsed="1"/>
    <w:lsdException w:name="Placeholder Text" w:semiHidden="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Bibliography" w:semiHidden="1" w:unhideWhenUsed="1"/>
    <w:lsdException w:name="TOC Heading" w:semiHidden="1"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atentStyles>
  <w:style w:default="1" w:styleId="Normal" w:type="paragraph">
    <w:name w:val="Normal"/>
    <w:qFormat/>
  </w:style>
  <w:style w:styleId="Heading1" w:type="paragraph">
    <w:name w:val="heading 1"/>
    <w:basedOn w:val="Normal"/>
    <w:next w:val="BodyText"/>
    <w:uiPriority w:val="9"/>
    <w:qFormat/>
    <w:pPr>
      <w:keepNext/>
      <w:keepLines/>
      <w:spacing w:after="0" w:before="480"/>
      <w:outlineLvl w:val="0"/>
    </w:pPr>
    <w:rPr>
      <w:rFonts w:asciiTheme="majorHAnsi" w:cstheme="majorBidi" w:eastAsiaTheme="majorEastAsia" w:hAnsiTheme="majorHAnsi"/>
      <w:b/>
      <w:bCs/>
      <w:color w:themeColor="accent1" w:themeShade="B5" w:val="345A8A"/>
      <w:sz w:val="32"/>
      <w:szCs w:val="32"/>
    </w:rPr>
  </w:style>
  <w:style w:styleId="Heading2" w:type="paragraph">
    <w:name w:val="heading 2"/>
    <w:basedOn w:val="Normal"/>
    <w:next w:val="BodyText"/>
    <w:uiPriority w:val="9"/>
    <w:unhideWhenUsed/>
    <w:qFormat/>
    <w:pPr>
      <w:keepNext/>
      <w:keepLines/>
      <w:spacing w:after="0" w:before="200"/>
      <w:outlineLvl w:val="1"/>
    </w:pPr>
    <w:rPr>
      <w:rFonts w:asciiTheme="majorHAnsi" w:cstheme="majorBidi" w:eastAsiaTheme="majorEastAsia" w:hAnsiTheme="majorHAnsi"/>
      <w:b/>
      <w:bCs/>
      <w:color w:themeColor="accent1" w:val="4F81BD"/>
      <w:sz w:val="32"/>
      <w:szCs w:val="32"/>
    </w:rPr>
  </w:style>
  <w:style w:styleId="Heading3" w:type="paragraph">
    <w:name w:val="heading 3"/>
    <w:basedOn w:val="Normal"/>
    <w:next w:val="BodyText"/>
    <w:uiPriority w:val="9"/>
    <w:unhideWhenUsed/>
    <w:qFormat/>
    <w:pPr>
      <w:keepNext/>
      <w:keepLines/>
      <w:spacing w:after="0" w:before="200"/>
      <w:outlineLvl w:val="2"/>
    </w:pPr>
    <w:rPr>
      <w:rFonts w:asciiTheme="majorHAnsi" w:cstheme="majorBidi" w:eastAsiaTheme="majorEastAsia" w:hAnsiTheme="majorHAnsi"/>
      <w:b/>
      <w:bCs/>
      <w:color w:themeColor="accent1" w:val="4F81BD"/>
      <w:sz w:val="28"/>
      <w:szCs w:val="28"/>
    </w:rPr>
  </w:style>
  <w:style w:styleId="Heading4" w:type="paragraph">
    <w:name w:val="heading 4"/>
    <w:basedOn w:val="Normal"/>
    <w:next w:val="BodyText"/>
    <w:uiPriority w:val="9"/>
    <w:unhideWhenUsed/>
    <w:qFormat/>
    <w:pPr>
      <w:keepNext/>
      <w:keepLines/>
      <w:spacing w:after="0" w:before="200"/>
      <w:outlineLvl w:val="3"/>
    </w:pPr>
    <w:rPr>
      <w:rFonts w:asciiTheme="majorHAnsi" w:cstheme="majorBidi" w:eastAsiaTheme="majorEastAsia" w:hAnsiTheme="majorHAnsi"/>
      <w:b/>
      <w:bCs/>
      <w:color w:themeColor="accent1" w:val="4F81BD"/>
    </w:rPr>
  </w:style>
  <w:style w:styleId="Heading5" w:type="paragraph">
    <w:name w:val="heading 5"/>
    <w:basedOn w:val="Normal"/>
    <w:next w:val="BodyText"/>
    <w:uiPriority w:val="9"/>
    <w:unhideWhenUsed/>
    <w:qFormat/>
    <w:pPr>
      <w:keepNext/>
      <w:keepLines/>
      <w:spacing w:after="0" w:before="200"/>
      <w:outlineLvl w:val="4"/>
    </w:pPr>
    <w:rPr>
      <w:rFonts w:asciiTheme="majorHAnsi" w:cstheme="majorBidi" w:eastAsiaTheme="majorEastAsia" w:hAnsiTheme="majorHAnsi"/>
      <w:i/>
      <w:iCs/>
      <w:color w:themeColor="accent1" w:val="4F81BD"/>
    </w:rPr>
  </w:style>
  <w:style w:styleId="Heading6" w:type="paragraph">
    <w:name w:val="heading 6"/>
    <w:basedOn w:val="Normal"/>
    <w:next w:val="BodyText"/>
    <w:uiPriority w:val="9"/>
    <w:unhideWhenUsed/>
    <w:qFormat/>
    <w:pPr>
      <w:keepNext/>
      <w:keepLines/>
      <w:spacing w:after="0" w:before="200"/>
      <w:outlineLvl w:val="5"/>
    </w:pPr>
    <w:rPr>
      <w:rFonts w:asciiTheme="majorHAnsi" w:cstheme="majorBidi" w:eastAsiaTheme="majorEastAsia" w:hAnsiTheme="majorHAnsi"/>
      <w:color w:themeColor="accent1" w:val="4F81BD"/>
    </w:rPr>
  </w:style>
  <w:style w:default="1" w:styleId="DefaultParagraphFont" w:type="character">
    <w:name w:val="Default Paragraph Font"/>
    <w:uiPriority w:val="1"/>
    <w:semiHidden/>
    <w:unhideWhenUsed/>
  </w:style>
  <w:style w:default="1" w:styleId="TableNormal" w:type="table">
    <w:name w:val="Normal Table"/>
    <w:uiPriority w:val="99"/>
    <w:semiHidden/>
    <w:unhideWhenUsed/>
    <w:tblPr>
      <w:tblInd w:type="dxa" w:w="0"/>
      <w:tblCellMar>
        <w:top w:type="dxa" w:w="0"/>
        <w:left w:type="dxa" w:w="108"/>
        <w:bottom w:type="dxa" w:w="0"/>
        <w:right w:type="dxa" w:w="108"/>
      </w:tblCellMar>
    </w:tblPr>
  </w:style>
  <w:style w:default="1" w:styleId="NoList" w:type="numbering">
    <w:name w:val="No List"/>
    <w:uiPriority w:val="99"/>
    <w:semiHidden/>
    <w:unhideWhenUsed/>
  </w:style>
  <w:style w:styleId="BodyText" w:type="paragraph">
    <w:name w:val="Body Text"/>
    <w:basedOn w:val="Normal"/>
    <w:qFormat/>
    <w:pPr>
      <w:spacing w:after="180" w:before="180"/>
    </w:pPr>
  </w:style>
  <w:style w:customStyle="1" w:styleId="FirstParagraph" w:type="paragraph">
    <w:name w:val="First Paragraph"/>
    <w:basedOn w:val="BodyText"/>
    <w:next w:val="BodyText"/>
    <w:qFormat/>
  </w:style>
  <w:style w:customStyle="1" w:styleId="Compact" w:type="paragraph">
    <w:name w:val="Compact"/>
    <w:basedOn w:val="BodyText"/>
    <w:qFormat/>
    <w:pPr>
      <w:spacing w:after="36" w:before="36"/>
    </w:pPr>
  </w:style>
  <w:style w:styleId="Title" w:type="paragraph">
    <w:name w:val="Title"/>
    <w:basedOn w:val="Normal"/>
    <w:next w:val="BodyText"/>
    <w:qFormat/>
    <w:pPr>
      <w:keepNext/>
      <w:keepLines/>
      <w:spacing w:after="240" w:before="480"/>
      <w:jc w:val="center"/>
    </w:pPr>
    <w:rPr>
      <w:rFonts w:asciiTheme="majorHAnsi" w:cstheme="majorBidi" w:eastAsiaTheme="majorEastAsia" w:hAnsiTheme="majorHAnsi"/>
      <w:b/>
      <w:bCs/>
      <w:color w:themeColor="accent1" w:themeShade="B5" w:val="345A8A"/>
      <w:sz w:val="36"/>
      <w:szCs w:val="36"/>
    </w:rPr>
  </w:style>
  <w:style w:styleId="Subtitle" w:type="paragraph">
    <w:name w:val="Subtitle"/>
    <w:basedOn w:val="Title"/>
    <w:next w:val="BodyText"/>
    <w:qFormat/>
    <w:pPr>
      <w:spacing w:before="240"/>
    </w:pPr>
    <w:rPr>
      <w:sz w:val="30"/>
      <w:szCs w:val="30"/>
    </w:rPr>
  </w:style>
  <w:style w:customStyle="1" w:styleId="Author" w:type="paragraph">
    <w:name w:val="Author"/>
    <w:next w:val="BodyText"/>
    <w:qFormat/>
    <w:pPr>
      <w:keepNext/>
      <w:keepLines/>
      <w:jc w:val="center"/>
    </w:pPr>
  </w:style>
  <w:style w:styleId="Date" w:type="paragraph">
    <w:name w:val="Date"/>
    <w:next w:val="BodyText"/>
    <w:qFormat/>
    <w:pPr>
      <w:keepNext/>
      <w:keepLines/>
      <w:jc w:val="center"/>
    </w:pPr>
  </w:style>
  <w:style w:customStyle="1" w:styleId="Abstract" w:type="paragraph">
    <w:name w:val="Abstract"/>
    <w:basedOn w:val="Normal"/>
    <w:next w:val="BodyText"/>
    <w:qFormat/>
    <w:pPr>
      <w:keepNext/>
      <w:keepLines/>
      <w:spacing w:after="300" w:before="300"/>
    </w:pPr>
    <w:rPr>
      <w:sz w:val="20"/>
      <w:szCs w:val="20"/>
    </w:rPr>
  </w:style>
  <w:style w:styleId="Bibliography" w:type="paragraph">
    <w:name w:val="Bibliography"/>
    <w:basedOn w:val="Normal"/>
    <w:qFormat/>
  </w:style>
  <w:style w:styleId="BlockText" w:type="paragraph">
    <w:name w:val="Block Text"/>
    <w:basedOn w:val="BodyText"/>
    <w:next w:val="BodyText"/>
    <w:uiPriority w:val="9"/>
    <w:unhideWhenUsed/>
    <w:qFormat/>
    <w:pPr>
      <w:spacing w:after="100" w:before="100"/>
    </w:pPr>
    <w:rPr>
      <w:rFonts w:asciiTheme="majorHAnsi" w:cstheme="majorBidi" w:eastAsiaTheme="majorEastAsia" w:hAnsiTheme="majorHAnsi"/>
      <w:bCs/>
      <w:sz w:val="20"/>
      <w:szCs w:val="20"/>
    </w:rPr>
  </w:style>
  <w:style w:styleId="FootnoteText" w:type="paragraph">
    <w:name w:val="footnote text"/>
    <w:basedOn w:val="Normal"/>
    <w:uiPriority w:val="9"/>
    <w:unhideWhenUsed/>
    <w:qFormat/>
  </w:style>
  <w:style w:customStyle="1" w:styleId="DefinitionTerm" w:type="paragraph">
    <w:name w:val="Definition Term"/>
    <w:basedOn w:val="Normal"/>
    <w:next w:val="Definition"/>
    <w:pPr>
      <w:keepNext/>
      <w:keepLines/>
      <w:spacing w:after="0"/>
    </w:pPr>
    <w:rPr>
      <w:b/>
    </w:rPr>
  </w:style>
  <w:style w:customStyle="1" w:styleId="Definition" w:type="paragraph">
    <w:name w:val="Definition"/>
    <w:basedOn w:val="Normal"/>
  </w:style>
  <w:style w:styleId="Caption" w:type="paragraph">
    <w:name w:val="caption"/>
    <w:basedOn w:val="Normal"/>
    <w:link w:val="CaptionChar"/>
    <w:pPr>
      <w:spacing w:after="120"/>
    </w:pPr>
    <w:rPr>
      <w:i/>
    </w:rPr>
  </w:style>
  <w:style w:customStyle="1" w:styleId="TableCaption" w:type="paragraph">
    <w:name w:val="Table Caption"/>
    <w:basedOn w:val="Caption"/>
    <w:pPr>
      <w:keepNext/>
    </w:pPr>
  </w:style>
  <w:style w:customStyle="1" w:styleId="ImageCaption" w:type="paragraph">
    <w:name w:val="Image Caption"/>
    <w:basedOn w:val="Caption"/>
  </w:style>
  <w:style w:customStyle="1" w:styleId="Figure" w:type="paragraph">
    <w:name w:val="Figure"/>
    <w:basedOn w:val="Normal"/>
  </w:style>
  <w:style w:customStyle="1" w:styleId="FigurewithCaption" w:type="paragraph">
    <w:name w:val="Figure with Caption"/>
    <w:basedOn w:val="Figure"/>
    <w:pPr>
      <w:keepNext/>
    </w:pPr>
  </w:style>
  <w:style w:customStyle="1" w:styleId="CaptionChar" w:type="character">
    <w:name w:val="Caption Char"/>
    <w:basedOn w:val="DefaultParagraphFont"/>
    <w:link w:val="Caption"/>
  </w:style>
  <w:style w:customStyle="1" w:styleId="VerbatimChar" w:type="character">
    <w:name w:val="Verbatim Char"/>
    <w:basedOn w:val="CaptionChar"/>
    <w:link w:val="SourceCode"/>
    <w:rPr>
      <w:rFonts w:ascii="Consolas" w:hAnsi="Consolas"/>
      <w:sz w:val="22"/>
    </w:rPr>
  </w:style>
  <w:style w:styleId="FootnoteReference" w:type="character">
    <w:name w:val="footnote reference"/>
    <w:basedOn w:val="CaptionChar"/>
    <w:rPr>
      <w:vertAlign w:val="superscript"/>
    </w:rPr>
  </w:style>
  <w:style w:styleId="Hyperlink" w:type="character">
    <w:name w:val="Hyperlink"/>
    <w:basedOn w:val="CaptionChar"/>
    <w:rPr>
      <w:color w:themeColor="accent1" w:val="4F81BD"/>
    </w:rPr>
  </w:style>
  <w:style w:styleId="TOCHeading" w:type="paragraph">
    <w:name w:val="TOC Heading"/>
    <w:basedOn w:val="Heading1"/>
    <w:next w:val="BodyText"/>
    <w:uiPriority w:val="39"/>
    <w:unhideWhenUsed/>
    <w:qFormat/>
    <w:pPr>
      <w:spacing w:before="240" w:line="259" w:lineRule="auto"/>
      <w:outlineLvl w:val="9"/>
    </w:pPr>
    <w:rPr>
      <w:b w:val="0"/>
      <w:bCs w:val="0"/>
      <w:color w:themeColor="accent1" w:themeShade="BF" w:val="365F91"/>
    </w:rPr>
  </w:style>
  <w:style w:customStyle="1" w:styleId="SourceCode" w:type="paragraph">
    <w:name w:val="Source Code"/>
    <w:basedOn w:val="Normal"/>
    <w:link w:val="VerbatimChar"/>
    <w:pPr>
      <w:wordWrap w:val="0"/>
    </w:pPr>
  </w:style>
  <w:style w:customStyle="1" w:styleId="KeywordTok" w:type="character">
    <w:name w:val="KeywordTok"/>
    <w:basedOn w:val="VerbatimChar"/>
    <w:rPr>
      <w:rFonts w:ascii="Consolas" w:hAnsi="Consolas"/>
      <w:b/>
      <w:color w:val="007020"/>
      <w:sz w:val="22"/>
    </w:rPr>
  </w:style>
  <w:style w:customStyle="1" w:styleId="DataTypeTok" w:type="character">
    <w:name w:val="DataTypeTok"/>
    <w:basedOn w:val="VerbatimChar"/>
    <w:rPr>
      <w:rFonts w:ascii="Consolas" w:hAnsi="Consolas"/>
      <w:color w:val="902000"/>
      <w:sz w:val="22"/>
    </w:rPr>
  </w:style>
  <w:style w:customStyle="1" w:styleId="DecValTok" w:type="character">
    <w:name w:val="DecValTok"/>
    <w:basedOn w:val="VerbatimChar"/>
    <w:rPr>
      <w:rFonts w:ascii="Consolas" w:hAnsi="Consolas"/>
      <w:color w:val="40A070"/>
      <w:sz w:val="22"/>
    </w:rPr>
  </w:style>
  <w:style w:customStyle="1" w:styleId="BaseNTok" w:type="character">
    <w:name w:val="BaseNTok"/>
    <w:basedOn w:val="VerbatimChar"/>
    <w:rPr>
      <w:rFonts w:ascii="Consolas" w:hAnsi="Consolas"/>
      <w:color w:val="40A070"/>
      <w:sz w:val="22"/>
    </w:rPr>
  </w:style>
  <w:style w:customStyle="1" w:styleId="FloatTok" w:type="character">
    <w:name w:val="FloatTok"/>
    <w:basedOn w:val="VerbatimChar"/>
    <w:rPr>
      <w:rFonts w:ascii="Consolas" w:hAnsi="Consolas"/>
      <w:color w:val="40A070"/>
      <w:sz w:val="22"/>
    </w:rPr>
  </w:style>
  <w:style w:customStyle="1" w:styleId="ConstantTok" w:type="character">
    <w:name w:val="ConstantTok"/>
    <w:basedOn w:val="VerbatimChar"/>
    <w:rPr>
      <w:rFonts w:ascii="Consolas" w:hAnsi="Consolas"/>
      <w:color w:val="880000"/>
      <w:sz w:val="22"/>
    </w:rPr>
  </w:style>
  <w:style w:customStyle="1" w:styleId="CharTok" w:type="character">
    <w:name w:val="CharTok"/>
    <w:basedOn w:val="VerbatimChar"/>
    <w:rPr>
      <w:rFonts w:ascii="Consolas" w:hAnsi="Consolas"/>
      <w:color w:val="4070A0"/>
      <w:sz w:val="22"/>
    </w:rPr>
  </w:style>
  <w:style w:customStyle="1" w:styleId="SpecialCharTok" w:type="character">
    <w:name w:val="SpecialCharTok"/>
    <w:basedOn w:val="VerbatimChar"/>
    <w:rPr>
      <w:rFonts w:ascii="Consolas" w:hAnsi="Consolas"/>
      <w:color w:val="4070A0"/>
      <w:sz w:val="22"/>
    </w:rPr>
  </w:style>
  <w:style w:customStyle="1" w:styleId="StringTok" w:type="character">
    <w:name w:val="StringTok"/>
    <w:basedOn w:val="VerbatimChar"/>
    <w:rPr>
      <w:rFonts w:ascii="Consolas" w:hAnsi="Consolas"/>
      <w:color w:val="4070A0"/>
      <w:sz w:val="22"/>
    </w:rPr>
  </w:style>
  <w:style w:customStyle="1" w:styleId="VerbatimStringTok" w:type="character">
    <w:name w:val="VerbatimStringTok"/>
    <w:basedOn w:val="VerbatimChar"/>
    <w:rPr>
      <w:rFonts w:ascii="Consolas" w:hAnsi="Consolas"/>
      <w:color w:val="4070A0"/>
      <w:sz w:val="22"/>
    </w:rPr>
  </w:style>
  <w:style w:customStyle="1" w:styleId="SpecialStringTok" w:type="character">
    <w:name w:val="SpecialStringTok"/>
    <w:basedOn w:val="VerbatimChar"/>
    <w:rPr>
      <w:rFonts w:ascii="Consolas" w:hAnsi="Consolas"/>
      <w:color w:val="BB6688"/>
      <w:sz w:val="22"/>
    </w:rPr>
  </w:style>
  <w:style w:customStyle="1" w:styleId="ImportTok" w:type="character">
    <w:name w:val="ImportTok"/>
    <w:basedOn w:val="VerbatimChar"/>
    <w:rPr>
      <w:rFonts w:ascii="Consolas" w:hAnsi="Consolas"/>
      <w:sz w:val="22"/>
    </w:rPr>
  </w:style>
  <w:style w:customStyle="1" w:styleId="CommentTok" w:type="character">
    <w:name w:val="CommentTok"/>
    <w:basedOn w:val="VerbatimChar"/>
    <w:rPr>
      <w:rFonts w:ascii="Consolas" w:hAnsi="Consolas"/>
      <w:i/>
      <w:color w:val="60A0B0"/>
      <w:sz w:val="22"/>
    </w:rPr>
  </w:style>
  <w:style w:customStyle="1" w:styleId="DocumentationTok" w:type="character">
    <w:name w:val="DocumentationTok"/>
    <w:basedOn w:val="VerbatimChar"/>
    <w:rPr>
      <w:rFonts w:ascii="Consolas" w:hAnsi="Consolas"/>
      <w:i/>
      <w:color w:val="BA2121"/>
      <w:sz w:val="22"/>
    </w:rPr>
  </w:style>
  <w:style w:customStyle="1" w:styleId="AnnotationTok" w:type="character">
    <w:name w:val="AnnotationTok"/>
    <w:basedOn w:val="VerbatimChar"/>
    <w:rPr>
      <w:rFonts w:ascii="Consolas" w:hAnsi="Consolas"/>
      <w:b/>
      <w:i/>
      <w:color w:val="60A0B0"/>
      <w:sz w:val="22"/>
    </w:rPr>
  </w:style>
  <w:style w:customStyle="1" w:styleId="CommentVarTok" w:type="character">
    <w:name w:val="CommentVarTok"/>
    <w:basedOn w:val="VerbatimChar"/>
    <w:rPr>
      <w:rFonts w:ascii="Consolas" w:hAnsi="Consolas"/>
      <w:b/>
      <w:i/>
      <w:color w:val="60A0B0"/>
      <w:sz w:val="22"/>
    </w:rPr>
  </w:style>
  <w:style w:customStyle="1" w:styleId="OtherTok" w:type="character">
    <w:name w:val="OtherTok"/>
    <w:basedOn w:val="VerbatimChar"/>
    <w:rPr>
      <w:rFonts w:ascii="Consolas" w:hAnsi="Consolas"/>
      <w:color w:val="007020"/>
      <w:sz w:val="22"/>
    </w:rPr>
  </w:style>
  <w:style w:customStyle="1" w:styleId="FunctionTok" w:type="character">
    <w:name w:val="FunctionTok"/>
    <w:basedOn w:val="VerbatimChar"/>
    <w:rPr>
      <w:rFonts w:ascii="Consolas" w:hAnsi="Consolas"/>
      <w:color w:val="06287E"/>
      <w:sz w:val="22"/>
    </w:rPr>
  </w:style>
  <w:style w:customStyle="1" w:styleId="VariableTok" w:type="character">
    <w:name w:val="VariableTok"/>
    <w:basedOn w:val="VerbatimChar"/>
    <w:rPr>
      <w:rFonts w:ascii="Consolas" w:hAnsi="Consolas"/>
      <w:color w:val="19177C"/>
      <w:sz w:val="22"/>
    </w:rPr>
  </w:style>
  <w:style w:customStyle="1" w:styleId="ControlFlowTok" w:type="character">
    <w:name w:val="ControlFlowTok"/>
    <w:basedOn w:val="VerbatimChar"/>
    <w:rPr>
      <w:rFonts w:ascii="Consolas" w:hAnsi="Consolas"/>
      <w:b/>
      <w:color w:val="007020"/>
      <w:sz w:val="22"/>
    </w:rPr>
  </w:style>
  <w:style w:customStyle="1" w:styleId="OperatorTok" w:type="character">
    <w:name w:val="OperatorTok"/>
    <w:basedOn w:val="VerbatimChar"/>
    <w:rPr>
      <w:rFonts w:ascii="Consolas" w:hAnsi="Consolas"/>
      <w:color w:val="666666"/>
      <w:sz w:val="22"/>
    </w:rPr>
  </w:style>
  <w:style w:customStyle="1" w:styleId="BuiltInTok" w:type="character">
    <w:name w:val="BuiltInTok"/>
    <w:basedOn w:val="VerbatimChar"/>
    <w:rPr>
      <w:rFonts w:ascii="Consolas" w:hAnsi="Consolas"/>
      <w:sz w:val="22"/>
    </w:rPr>
  </w:style>
  <w:style w:customStyle="1" w:styleId="ExtensionTok" w:type="character">
    <w:name w:val="ExtensionTok"/>
    <w:basedOn w:val="VerbatimChar"/>
    <w:rPr>
      <w:rFonts w:ascii="Consolas" w:hAnsi="Consolas"/>
      <w:sz w:val="22"/>
    </w:rPr>
  </w:style>
  <w:style w:customStyle="1" w:styleId="PreprocessorTok" w:type="character">
    <w:name w:val="PreprocessorTok"/>
    <w:basedOn w:val="VerbatimChar"/>
    <w:rPr>
      <w:rFonts w:ascii="Consolas" w:hAnsi="Consolas"/>
      <w:color w:val="BC7A00"/>
      <w:sz w:val="22"/>
    </w:rPr>
  </w:style>
  <w:style w:customStyle="1" w:styleId="AttributeTok" w:type="character">
    <w:name w:val="AttributeTok"/>
    <w:basedOn w:val="VerbatimChar"/>
    <w:rPr>
      <w:rFonts w:ascii="Consolas" w:hAnsi="Consolas"/>
      <w:color w:val="7D9029"/>
      <w:sz w:val="22"/>
    </w:rPr>
  </w:style>
  <w:style w:customStyle="1" w:styleId="RegionMarkerTok" w:type="character">
    <w:name w:val="RegionMarkerTok"/>
    <w:basedOn w:val="VerbatimChar"/>
    <w:rPr>
      <w:rFonts w:ascii="Consolas" w:hAnsi="Consolas"/>
      <w:sz w:val="22"/>
    </w:rPr>
  </w:style>
  <w:style w:customStyle="1" w:styleId="InformationTok" w:type="character">
    <w:name w:val="InformationTok"/>
    <w:basedOn w:val="VerbatimChar"/>
    <w:rPr>
      <w:rFonts w:ascii="Consolas" w:hAnsi="Consolas"/>
      <w:b/>
      <w:i/>
      <w:color w:val="60A0B0"/>
      <w:sz w:val="22"/>
    </w:rPr>
  </w:style>
  <w:style w:customStyle="1" w:styleId="WarningTok" w:type="character">
    <w:name w:val="WarningTok"/>
    <w:basedOn w:val="VerbatimChar"/>
    <w:rPr>
      <w:rFonts w:ascii="Consolas" w:hAnsi="Consolas"/>
      <w:b/>
      <w:i/>
      <w:color w:val="60A0B0"/>
      <w:sz w:val="22"/>
    </w:rPr>
  </w:style>
  <w:style w:customStyle="1" w:styleId="AlertTok" w:type="character">
    <w:name w:val="AlertTok"/>
    <w:basedOn w:val="VerbatimChar"/>
    <w:rPr>
      <w:rFonts w:ascii="Consolas" w:hAnsi="Consolas"/>
      <w:b/>
      <w:color w:val="FF0000"/>
      <w:sz w:val="22"/>
    </w:rPr>
  </w:style>
  <w:style w:customStyle="1" w:styleId="ErrorTok" w:type="character">
    <w:name w:val="ErrorTok"/>
    <w:basedOn w:val="VerbatimChar"/>
    <w:rPr>
      <w:rFonts w:ascii="Consolas" w:hAnsi="Consolas"/>
      <w:b/>
      <w:color w:val="FF0000"/>
      <w:sz w:val="22"/>
    </w:rPr>
  </w:style>
  <w:style w:customStyle="1" w:styleId="NormalTok" w:type="character">
    <w:name w:val="NormalTok"/>
    <w:basedOn w:val="VerbatimChar"/>
    <w:rPr>
      <w:rFonts w:ascii="Consolas" w:hAnsi="Consolas"/>
      <w:sz w:val="22"/>
    </w:rPr>
  </w:style>
  <w:style w:styleId="Header" w:type="paragraph">
    <w:name w:val="header"/>
    <w:basedOn w:val="Normal"/>
    <w:link w:val="HeaderChar"/>
    <w:unhideWhenUsed/>
    <w:rsid w:val="009E40FE"/>
    <w:pPr>
      <w:tabs>
        <w:tab w:pos="4680" w:val="center"/>
        <w:tab w:pos="9360" w:val="right"/>
      </w:tabs>
      <w:spacing w:after="0"/>
    </w:pPr>
  </w:style>
  <w:style w:customStyle="1" w:styleId="HeaderChar" w:type="character">
    <w:name w:val="Header Char"/>
    <w:basedOn w:val="DefaultParagraphFont"/>
    <w:link w:val="Header"/>
    <w:rsid w:val="009E40FE"/>
  </w:style>
  <w:style w:styleId="Footer" w:type="paragraph">
    <w:name w:val="footer"/>
    <w:basedOn w:val="Normal"/>
    <w:link w:val="FooterChar"/>
    <w:unhideWhenUsed/>
    <w:rsid w:val="009E40FE"/>
    <w:pPr>
      <w:tabs>
        <w:tab w:pos="4680" w:val="center"/>
        <w:tab w:pos="9360" w:val="right"/>
      </w:tabs>
      <w:spacing w:after="0"/>
    </w:pPr>
  </w:style>
  <w:style w:customStyle="1" w:styleId="FooterChar" w:type="character">
    <w:name w:val="Footer Char"/>
    <w:basedOn w:val="DefaultParagraphFont"/>
    <w:link w:val="Footer"/>
    <w:rsid w:val="009E40FE"/>
  </w:style>
  <w:style w:styleId="PageNumber" w:type="character">
    <w:name w:val="page number"/>
    <w:basedOn w:val="DefaultParagraphFont"/>
    <w:semiHidden/>
    <w:unhideWhenUsed/>
    <w:rsid w:val="004334B2"/>
  </w:style>
  <w:style w:styleId="FollowedHyperlink" w:type="character">
    <w:name w:val="FollowedHyperlink"/>
    <w:basedOn w:val="DefaultParagraphFont"/>
    <w:semiHidden/>
    <w:unhideWhenUsed/>
    <w:rsid w:val="0007094A"/>
    <w:rPr>
      <w:color w:themeColor="followedHyperlink" w:val="800080"/>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allowPNG/>
  <w:doNotSaveAsSingleFile/>
</w:webSettings>
</file>

<file path=word/_rels/document.xml.rels><?xml version="1.0" encoding="UTF-8"?><Relationships xmlns="http://schemas.openxmlformats.org/package/2006/relationships"><Relationship Type="http://schemas.openxmlformats.org/officeDocument/2006/relationships/numbering" Id="rId1" Target="numbering.xml" /><Relationship Type="http://schemas.openxmlformats.org/officeDocument/2006/relationships/styles" Id="rId2" Target="styles.xml" /><Relationship Type="http://schemas.openxmlformats.org/officeDocument/2006/relationships/settings" Id="rId3" Target="settings.xml" /><Relationship Type="http://schemas.openxmlformats.org/officeDocument/2006/relationships/webSettings" Id="rId4" Target="webSettings.xml" /><Relationship Type="http://schemas.openxmlformats.org/officeDocument/2006/relationships/fontTable" Id="rId5" Target="fontTable.xml" /><Relationship Type="http://schemas.openxmlformats.org/officeDocument/2006/relationships/theme" Id="rId6" Target="theme/theme1.xml" /><Relationship Type="http://schemas.openxmlformats.org/officeDocument/2006/relationships/footnotes" Id="rId7" Target="footnotes.xml" /><Relationship Type="http://schemas.openxmlformats.org/officeDocument/2006/relationships/comments" Id="rId8" Target="comments.xml" /><Relationship Id="rId9" Target="header3.xml" Type="http://schemas.openxmlformats.org/officeDocument/2006/relationships/header" /><Relationship Id="rId10" Target="header1.xml" Type="http://schemas.openxmlformats.org/officeDocument/2006/relationships/header" /><Relationship Id="rId11" Target="header2.xml" Type="http://schemas.openxmlformats.org/officeDocument/2006/relationships/header" /><Relationship Id="rId12" Target="footer2.xml" Type="http://schemas.openxmlformats.org/officeDocument/2006/relationships/footer" /><Relationship Id="rId13" Target="footer3.xml" Type="http://schemas.openxmlformats.org/officeDocument/2006/relationships/footer" /><Relationship Id="rId14" Target="footer1.xml" Type="http://schemas.openxmlformats.org/officeDocument/2006/relationships/footer" /><Relationship Type="http://schemas.openxmlformats.org/officeDocument/2006/relationships/image" Id="rId39" Target="media/rId39.png" /><Relationship Type="http://schemas.openxmlformats.org/officeDocument/2006/relationships/image" Id="rId21" Target="media/rId21.png" /><Relationship Type="http://schemas.openxmlformats.org/officeDocument/2006/relationships/image" Id="rId25" Target="media/rId25.png" /><Relationship Type="http://schemas.openxmlformats.org/officeDocument/2006/relationships/image" Id="rId31" Target="media/rId31.png" /><Relationship Type="http://schemas.openxmlformats.org/officeDocument/2006/relationships/image" Id="rId36" Target="media/rId36.png" /></Relationships>
</file>

<file path=word/_rels/footnotes.xml.rels><?xml version="1.0" encoding="UTF-8"?><Relationships xmlns="http://schemas.openxmlformats.org/package/2006/relationships" />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12</TotalTime>
  <Pages>1</Pages>
  <Words>1</Words>
  <Characters>11</Characters>
  <Application>Microsoft Macintosh Word</Application>
  <DocSecurity>0</DocSecurity>
  <Lines>1</Lines>
  <Paragraphs>1</Paragraphs>
  <ScaleCrop>false</ScaleCrop>
  <HeadingPairs>
    <vt:vector size="2" baseType="variant">
      <vt:variant>
        <vt:lpstr>Title</vt:lpstr>
      </vt:variant>
      <vt:variant>
        <vt:i4>1</vt:i4>
      </vt:variant>
    </vt:vector>
  </HeadingPairs>
  <TitlesOfParts>
    <vt:vector size="1" baseType="lpstr">
      <vt:lpstr/>
    </vt:vector>
  </TitlesOfParts>
  <LinksUpToDate>false</LinksUpToDate>
  <CharactersWithSpaces>11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
  <cp:keywords/>
  <dcterms:created xsi:type="dcterms:W3CDTF">2022-12-15T03:36:19Z</dcterms:created>
  <dcterms:modified xsi:type="dcterms:W3CDTF">2022-12-15T03:36:19Z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srf-param">
    <vt:lpwstr>authenticity_token</vt:lpwstr>
  </property>
  <property fmtid="{D5CDD505-2E9C-101B-9397-08002B2CF9AE}" pid="3" name="csrf-token">
    <vt:lpwstr>d5ZBjC7yMuz8WM/0iJSSV/BBdDCqDymi0X6yWgbjw/GU2LvLQtG9OPTLZXlZkhOSzHE8nPeWUXXEYnS9kY6VWQ==</vt:lpwstr>
  </property>
</Properties>
</file>