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8.png" ContentType="image/png"/>
  <Override PartName="/word/media/rId21.png" ContentType="image/png"/>
  <Override PartName="/word/media/rId25.png" ContentType="image/png"/>
  <Override PartName="/word/media/rId28.png" ContentType="image/png"/>
  <Override PartName="/word/media/rId32.png" ContentType="image/png"/>
  <Override PartName="/word/media/rId35.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a06917c337768a772c77b272e3e27936cfa8aa"/>
    <w:p>
      <w:pPr>
        <w:pStyle w:val="Heading2"/>
      </w:pPr>
      <w:r>
        <w:t xml:space="preserve">Lesson 4: Interpret Measurement Data on Line Plots</w:t>
      </w:r>
    </w:p>
    <w:bookmarkEnd w:id="20"/>
    <w:p>
      <w:pPr>
        <w:numPr>
          <w:ilvl w:val="0"/>
          <w:numId w:val="1001"/>
        </w:numPr>
        <w:pStyle w:val="Compact"/>
      </w:pPr>
      <w:r>
        <w:t xml:space="preserve">Let’s make sense of line plots with lengths in half inches and quarter inches.</w:t>
      </w:r>
    </w:p>
    <w:bookmarkStart w:id="24" w:name="Xa66bd3e25bb869fe427131d18b811682dcb83ce"/>
    <w:p>
      <w:pPr>
        <w:pStyle w:val="Heading3"/>
      </w:pPr>
      <w:r>
        <w:t xml:space="preserve">Warm-up: Notice and Wonder: A List and a Line Plot</w:t>
      </w:r>
    </w:p>
    <w:p>
      <w:pPr>
        <w:pStyle w:val="FirstParagraph"/>
      </w:pPr>
      <w:r>
        <w:t xml:space="preserve">What do you notice? What do you wonder?</w:t>
      </w:r>
    </w:p>
    <w:p>
      <w:pPr>
        <w:pStyle w:val="BodyText"/>
      </w:pPr>
      <w:r>
        <w:t xml:space="preserve">Lengths in Inches</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3</w:t>
            </w:r>
          </w:p>
        </w:tc>
        <w:tc>
          <w:tcPr/>
          <w:p>
            <w:pPr>
              <w:pStyle w:val="Compact"/>
              <w:jc w:val="left"/>
            </w:pPr>
            <w:r>
              <w:t xml:space="preserve">5</w:t>
            </w:r>
          </w:p>
        </w:tc>
        <w:tc>
          <w:tcPr/>
          <w:p>
            <w:pPr>
              <w:pStyle w:val="Compact"/>
              <w:jc w:val="left"/>
            </w:pPr>
            <w:r>
              <w:t xml:space="preserve">4</w:t>
            </w:r>
          </w:p>
        </w:tc>
        <w:tc>
          <w:tcPr/>
          <w:p>
            <w:pPr>
              <w:pStyle w:val="Compact"/>
              <w:jc w:val="left"/>
            </w:pPr>
            <w:r>
              <w:t xml:space="preserve">4</w:t>
            </w:r>
          </w:p>
        </w:tc>
        <w:tc>
          <w:tcPr/>
          <w:p>
            <w:pPr>
              <w:pStyle w:val="Compact"/>
              <w:jc w:val="left"/>
            </w:pPr>
            <w:r>
              <w:t xml:space="preserve">5</w:t>
            </w:r>
          </w:p>
        </w:tc>
        <w:tc>
          <w:tcPr/>
          <w:p>
            <w:pPr>
              <w:pStyle w:val="Compact"/>
              <w:jc w:val="left"/>
            </w:pPr>
            <w:r>
              <w:t xml:space="preserve">6</w:t>
            </w:r>
          </w:p>
        </w:tc>
        <w:tc>
          <w:tcPr/>
          <w:p>
            <w:pPr>
              <w:pStyle w:val="Compact"/>
              <w:jc w:val="left"/>
            </w:pPr>
            <w:r>
              <w:t xml:space="preserve">7</w:t>
            </w:r>
          </w:p>
        </w:tc>
        <w:tc>
          <w:tcPr/>
          <w:p>
            <w:pPr>
              <w:pStyle w:val="Compact"/>
              <w:jc w:val="left"/>
            </w:pPr>
            <w:r>
              <w:t xml:space="preserve">5</w:t>
            </w:r>
          </w:p>
        </w:tc>
      </w:tr>
      <w:tr>
        <w:tc>
          <w:tcPr/>
          <w:p>
            <w:pPr>
              <w:pStyle w:val="Compact"/>
              <w:jc w:val="left"/>
            </w:pPr>
            <w:r>
              <w:t xml:space="preserve">3</w:t>
            </w:r>
          </w:p>
        </w:tc>
        <w:tc>
          <w:tcPr/>
          <w:p>
            <w:pPr>
              <w:pStyle w:val="Compact"/>
              <w:jc w:val="left"/>
            </w:pPr>
            <w:r>
              <w:t xml:space="preserve">4</w:t>
            </w:r>
          </w:p>
        </w:tc>
        <w:tc>
          <w:tcPr/>
          <w:p>
            <w:pPr>
              <w:pStyle w:val="Compact"/>
              <w:jc w:val="left"/>
            </w:pPr>
            <w:r>
              <w:t xml:space="preserve">4</w:t>
            </w:r>
          </w:p>
        </w:tc>
        <w:tc>
          <w:tcPr/>
          <w:p>
            <w:pPr>
              <w:pStyle w:val="Compact"/>
              <w:jc w:val="left"/>
            </w:pPr>
            <w:r>
              <w:t xml:space="preserve">5</w:t>
            </w:r>
          </w:p>
        </w:tc>
        <w:tc>
          <w:tcPr/>
          <w:p>
            <w:pPr>
              <w:pStyle w:val="Compact"/>
              <w:jc w:val="left"/>
            </w:pPr>
            <w:r>
              <w:t xml:space="preserve">6</w:t>
            </w:r>
          </w:p>
        </w:tc>
        <w:tc>
          <w:tcPr/>
          <w:p>
            <w:pPr>
              <w:pStyle w:val="Compact"/>
              <w:jc w:val="left"/>
            </w:pPr>
            <w:r>
              <w:t xml:space="preserve">6</w:t>
            </w:r>
          </w:p>
        </w:tc>
        <w:tc>
          <w:tcPr/>
          <w:p>
            <w:pPr>
              <w:pStyle w:val="Compact"/>
              <w:jc w:val="left"/>
            </w:pPr>
            <w:r>
              <w:t xml:space="preserve">4</w:t>
            </w:r>
          </w:p>
        </w:tc>
        <w:tc>
          <w:tcPr/>
          <w:p>
            <w:pPr>
              <w:pStyle w:val="Compact"/>
            </w:pPr>
          </w:p>
        </w:tc>
      </w:tr>
    </w:tbl>
    <w:p>
      <w:pPr>
        <w:pStyle w:val="BodyText"/>
      </w:pPr>
      <w:r>
        <w:br/>
      </w:r>
    </w:p>
    <w:p>
      <w:pPr>
        <w:pStyle w:val="BodyText"/>
      </w:pPr>
      <w:r>
        <w:drawing>
          <wp:inline>
            <wp:extent cx="2993720" cy="1176018"/>
            <wp:effectExtent b="0" l="0" r="0" t="0"/>
            <wp:docPr descr="Line plot from 0 to 7 by ones. Horizontal axis, length in inches. Beginning at 3, the number of X’s above each number is 2, 5, 4, 3, 1." title="" id="22" name="Picture"/>
            <a:graphic>
              <a:graphicData uri="http://schemas.openxmlformats.org/drawingml/2006/picture">
                <pic:pic>
                  <pic:nvPicPr>
                    <pic:cNvPr descr="/app/tmp/embedder-1671020177.9672794.png" id="23" name="Picture"/>
                    <pic:cNvPicPr>
                      <a:picLocks noChangeArrowheads="1" noChangeAspect="1"/>
                    </pic:cNvPicPr>
                  </pic:nvPicPr>
                  <pic:blipFill>
                    <a:blip r:embed="rId21"/>
                    <a:stretch>
                      <a:fillRect/>
                    </a:stretch>
                  </pic:blipFill>
                  <pic:spPr bwMode="auto">
                    <a:xfrm>
                      <a:off x="0" y="0"/>
                      <a:ext cx="2993720" cy="1176018"/>
                    </a:xfrm>
                    <a:prstGeom prst="rect">
                      <a:avLst/>
                    </a:prstGeom>
                    <a:noFill/>
                    <a:ln w="9525">
                      <a:noFill/>
                      <a:headEnd/>
                      <a:tailEnd/>
                    </a:ln>
                  </pic:spPr>
                </pic:pic>
              </a:graphicData>
            </a:graphic>
          </wp:inline>
        </w:drawing>
      </w:r>
    </w:p>
    <w:bookmarkEnd w:id="24"/>
    <w:bookmarkStart w:id="31" w:name="a-set-of-seedlings"/>
    <w:p>
      <w:pPr>
        <w:pStyle w:val="Heading3"/>
      </w:pPr>
      <w:r>
        <w:t xml:space="preserve">4.1: A Set of Seedlings</w:t>
      </w:r>
    </w:p>
    <w:p>
      <w:pPr>
        <w:pStyle w:val="FirstParagraph"/>
      </w:pPr>
      <w:r>
        <w:t xml:space="preserve">heights of seedlings (in inches)</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m:oMath>
              <m:f>
                <m:fPr>
                  <m:type m:val="bar"/>
                </m:fPr>
                <m:num>
                  <m:r>
                    <m:t>1</m:t>
                  </m:r>
                </m:num>
                <m:den>
                  <m:r>
                    <m:t>2</m:t>
                  </m:r>
                </m:den>
              </m:f>
            </m:oMath>
          </w:p>
        </w:tc>
        <w:tc>
          <w:tcPr/>
          <w:p>
            <w:pPr>
              <w:pStyle w:val="Compact"/>
              <w:jc w:val="left"/>
            </w:pPr>
            <w:r>
              <w:t xml:space="preserve">1</w:t>
            </w:r>
          </w:p>
        </w:tc>
        <w:tc>
          <w:tcPr/>
          <w:p>
            <w:pPr>
              <w:pStyle w:val="Compact"/>
              <w:jc w:val="left"/>
            </w:pPr>
            <w:r>
              <w:t xml:space="preserve">1</w:t>
            </w:r>
          </w:p>
        </w:tc>
        <w:tc>
          <w:tcPr/>
          <w:p>
            <w:pPr>
              <w:pStyle w:val="Compact"/>
              <w:jc w:val="left"/>
            </w:pPr>
            <m:oMath>
              <m:f>
                <m:fPr>
                  <m:type m:val="bar"/>
                </m:fPr>
                <m:num>
                  <m:r>
                    <m:t>1</m:t>
                  </m:r>
                </m:num>
                <m:den>
                  <m:r>
                    <m:t>2</m:t>
                  </m:r>
                </m:den>
              </m:f>
            </m:oMath>
          </w:p>
        </w:tc>
        <w:tc>
          <w:tcPr/>
          <w:p>
            <w:pPr>
              <w:pStyle w:val="Compact"/>
              <w:jc w:val="left"/>
            </w:pPr>
            <m:oMath>
              <m:r>
                <m:t>1</m:t>
              </m:r>
              <m:f>
                <m:fPr>
                  <m:type m:val="bar"/>
                </m:fPr>
                <m:num>
                  <m:r>
                    <m:t>1</m:t>
                  </m:r>
                </m:num>
                <m:den>
                  <m:r>
                    <m:t>2</m:t>
                  </m:r>
                </m:den>
              </m:f>
            </m:oMath>
          </w:p>
        </w:tc>
        <w:tc>
          <w:tcPr/>
          <w:p>
            <w:pPr>
              <w:pStyle w:val="Compact"/>
              <w:jc w:val="left"/>
            </w:pPr>
            <m:oMath>
              <m:r>
                <m:t>2</m:t>
              </m:r>
              <m:f>
                <m:fPr>
                  <m:type m:val="bar"/>
                </m:fPr>
                <m:num>
                  <m:r>
                    <m:t>1</m:t>
                  </m:r>
                </m:num>
                <m:den>
                  <m:r>
                    <m:t>2</m:t>
                  </m:r>
                </m:den>
              </m:f>
            </m:oMath>
          </w:p>
        </w:tc>
        <w:tc>
          <w:tcPr/>
          <w:p>
            <w:pPr>
              <w:pStyle w:val="Compact"/>
              <w:jc w:val="left"/>
            </w:pPr>
            <w:r>
              <w:t xml:space="preserve">4</w:t>
            </w:r>
          </w:p>
        </w:tc>
        <w:tc>
          <w:tcPr/>
          <w:p>
            <w:pPr>
              <w:pStyle w:val="Compact"/>
              <w:jc w:val="left"/>
            </w:pPr>
            <m:oMath>
              <m:f>
                <m:fPr>
                  <m:type m:val="bar"/>
                </m:fPr>
                <m:num>
                  <m:r>
                    <m:t>1</m:t>
                  </m:r>
                </m:num>
                <m:den>
                  <m:r>
                    <m:t>2</m:t>
                  </m:r>
                </m:den>
              </m:f>
            </m:oMath>
          </w:p>
        </w:tc>
      </w:tr>
      <w:tr>
        <w:tc>
          <w:tcPr/>
          <w:p>
            <w:pPr>
              <w:pStyle w:val="Compact"/>
              <w:jc w:val="left"/>
            </w:pPr>
            <w:r>
              <w:t xml:space="preserve">3</w:t>
            </w:r>
          </w:p>
        </w:tc>
        <w:tc>
          <w:tcPr/>
          <w:p>
            <w:pPr>
              <w:pStyle w:val="Compact"/>
              <w:jc w:val="left"/>
            </w:pPr>
            <m:oMath>
              <m:r>
                <m:t>1</m:t>
              </m:r>
              <m:f>
                <m:fPr>
                  <m:type m:val="bar"/>
                </m:fPr>
                <m:num>
                  <m:r>
                    <m:t>1</m:t>
                  </m:r>
                </m:num>
                <m:den>
                  <m:r>
                    <m:t>2</m:t>
                  </m:r>
                </m:den>
              </m:f>
            </m:oMath>
          </w:p>
        </w:tc>
        <w:tc>
          <w:tcPr/>
          <w:p>
            <w:pPr>
              <w:pStyle w:val="Compact"/>
              <w:jc w:val="left"/>
            </w:pPr>
            <w:r>
              <w:t xml:space="preserve">5</w:t>
            </w:r>
          </w:p>
        </w:tc>
        <w:tc>
          <w:tcPr/>
          <w:p>
            <w:pPr>
              <w:pStyle w:val="Compact"/>
              <w:jc w:val="left"/>
            </w:pPr>
            <m:oMath>
              <m:r>
                <m:t>1</m:t>
              </m:r>
              <m:f>
                <m:fPr>
                  <m:type m:val="bar"/>
                </m:fPr>
                <m:num>
                  <m:r>
                    <m:t>1</m:t>
                  </m:r>
                </m:num>
                <m:den>
                  <m:r>
                    <m:t>2</m:t>
                  </m:r>
                </m:den>
              </m:f>
            </m:oMath>
          </w:p>
        </w:tc>
        <w:tc>
          <w:tcPr/>
          <w:p>
            <w:pPr>
              <w:pStyle w:val="Compact"/>
              <w:jc w:val="left"/>
            </w:pPr>
            <m:oMath>
              <m:r>
                <m:t>1</m:t>
              </m:r>
              <m:f>
                <m:fPr>
                  <m:type m:val="bar"/>
                </m:fPr>
                <m:num>
                  <m:r>
                    <m:t>1</m:t>
                  </m:r>
                </m:num>
                <m:den>
                  <m:r>
                    <m:t>2</m:t>
                  </m:r>
                </m:den>
              </m:f>
            </m:oMath>
          </w:p>
        </w:tc>
        <w:tc>
          <w:tcPr/>
          <w:p>
            <w:pPr>
              <w:pStyle w:val="Compact"/>
              <w:jc w:val="left"/>
            </w:pPr>
            <m:oMath>
              <m:r>
                <m:t>2</m:t>
              </m:r>
              <m:f>
                <m:fPr>
                  <m:type m:val="bar"/>
                </m:fPr>
                <m:num>
                  <m:r>
                    <m:t>1</m:t>
                  </m:r>
                </m:num>
                <m:den>
                  <m:r>
                    <m:t>2</m:t>
                  </m:r>
                </m:den>
              </m:f>
            </m:oMath>
          </w:p>
        </w:tc>
        <w:tc>
          <w:tcPr/>
          <w:p>
            <w:pPr>
              <w:pStyle w:val="Compact"/>
              <w:jc w:val="left"/>
            </w:pPr>
            <w:r>
              <w:t xml:space="preserve">3</w:t>
            </w:r>
          </w:p>
        </w:tc>
        <w:tc>
          <w:tcPr/>
          <w:p>
            <w:pPr>
              <w:pStyle w:val="Compact"/>
              <w:jc w:val="left"/>
            </w:pPr>
            <m:oMath>
              <m:f>
                <m:fPr>
                  <m:type m:val="bar"/>
                </m:fPr>
                <m:num>
                  <m:r>
                    <m:t>1</m:t>
                  </m:r>
                </m:num>
                <m:den>
                  <m:r>
                    <m:t>2</m:t>
                  </m:r>
                </m:den>
              </m:f>
            </m:oMath>
          </w:p>
        </w:tc>
      </w:tr>
      <w:tr>
        <w:tc>
          <w:tcPr/>
          <w:p>
            <w:pPr>
              <w:pStyle w:val="Compact"/>
              <w:jc w:val="left"/>
            </w:pPr>
            <m:oMath>
              <m:r>
                <m:t>2</m:t>
              </m:r>
              <m:f>
                <m:fPr>
                  <m:type m:val="bar"/>
                </m:fPr>
                <m:num>
                  <m:r>
                    <m:t>1</m:t>
                  </m:r>
                </m:num>
                <m:den>
                  <m:r>
                    <m:t>2</m:t>
                  </m:r>
                </m:den>
              </m:f>
            </m:oMath>
          </w:p>
        </w:tc>
        <w:tc>
          <w:tcPr/>
          <w:p>
            <w:pPr>
              <w:pStyle w:val="Compact"/>
              <w:jc w:val="left"/>
            </w:pPr>
            <m:oMath>
              <m:r>
                <m:t>1</m:t>
              </m:r>
              <m:f>
                <m:fPr>
                  <m:type m:val="bar"/>
                </m:fPr>
                <m:num>
                  <m:r>
                    <m:t>1</m:t>
                  </m:r>
                </m:num>
                <m:den>
                  <m:r>
                    <m:t>2</m:t>
                  </m:r>
                </m:den>
              </m:f>
            </m:oMath>
          </w:p>
        </w:tc>
        <w:tc>
          <w:tcPr/>
          <w:p>
            <w:pPr>
              <w:pStyle w:val="Compact"/>
              <w:jc w:val="left"/>
            </w:pPr>
            <w:r>
              <w:t xml:space="preserve">1</w:t>
            </w:r>
          </w:p>
        </w:tc>
        <w:tc>
          <w:tcPr/>
          <w:p>
            <w:pPr>
              <w:pStyle w:val="Compact"/>
              <w:jc w:val="left"/>
            </w:pPr>
            <m:oMath>
              <m:r>
                <m:t>1</m:t>
              </m:r>
              <m:f>
                <m:fPr>
                  <m:type m:val="bar"/>
                </m:fPr>
                <m:num>
                  <m:r>
                    <m:t>1</m:t>
                  </m:r>
                </m:num>
                <m:den>
                  <m:r>
                    <m:t>2</m:t>
                  </m:r>
                </m:den>
              </m:f>
            </m:oMath>
          </w:p>
        </w:tc>
        <w:tc>
          <w:tcPr/>
          <w:p>
            <w:pPr>
              <w:pStyle w:val="Compact"/>
              <w:jc w:val="left"/>
            </w:pPr>
            <w:r>
              <w:t xml:space="preserve">4</w:t>
            </w:r>
          </w:p>
        </w:tc>
        <w:tc>
          <w:tcPr/>
          <w:p>
            <w:pPr>
              <w:pStyle w:val="Compact"/>
              <w:jc w:val="left"/>
            </w:pPr>
            <w:r>
              <w:t xml:space="preserve">2</w:t>
            </w:r>
          </w:p>
        </w:tc>
        <w:tc>
          <w:tcPr/>
          <w:p>
            <w:pPr>
              <w:pStyle w:val="Compact"/>
            </w:pPr>
          </w:p>
        </w:tc>
        <w:tc>
          <w:tcPr/>
          <w:p>
            <w:pPr>
              <w:pStyle w:val="Compact"/>
            </w:pPr>
          </w:p>
        </w:tc>
      </w:tr>
    </w:tbl>
    <w:p>
      <w:pPr>
        <w:pStyle w:val="BodyText"/>
      </w:pPr>
      <w:r>
        <w:br/>
      </w:r>
    </w:p>
    <w:p>
      <w:pPr>
        <w:pStyle w:val="BodyText"/>
      </w:pPr>
      <w:r>
        <w:drawing>
          <wp:inline>
            <wp:extent cx="2984449" cy="1290320"/>
            <wp:effectExtent b="0" l="0" r="0" t="0"/>
            <wp:docPr descr="Line plot from 0 to 6 by ones. Horizontal axis, height of seedlings in inches. Hash marks at halves. Beginning at one half, the number of X’s above each one half increment is 4, 3, 6, 1, 3, 2, 0, 2, 0, 1." title="" id="26" name="Picture"/>
            <a:graphic>
              <a:graphicData uri="http://schemas.openxmlformats.org/drawingml/2006/picture">
                <pic:pic>
                  <pic:nvPicPr>
                    <pic:cNvPr descr="/app/tmp/embedder-1671020178.0463977.png" id="27" name="Picture"/>
                    <pic:cNvPicPr>
                      <a:picLocks noChangeArrowheads="1" noChangeAspect="1"/>
                    </pic:cNvPicPr>
                  </pic:nvPicPr>
                  <pic:blipFill>
                    <a:blip r:embed="rId25"/>
                    <a:stretch>
                      <a:fillRect/>
                    </a:stretch>
                  </pic:blipFill>
                  <pic:spPr bwMode="auto">
                    <a:xfrm>
                      <a:off x="0" y="0"/>
                      <a:ext cx="2984449" cy="1290320"/>
                    </a:xfrm>
                    <a:prstGeom prst="rect">
                      <a:avLst/>
                    </a:prstGeom>
                    <a:noFill/>
                    <a:ln w="9525">
                      <a:noFill/>
                      <a:headEnd/>
                      <a:tailEnd/>
                    </a:ln>
                  </pic:spPr>
                </pic:pic>
              </a:graphicData>
            </a:graphic>
          </wp:inline>
        </w:drawing>
      </w:r>
    </w:p>
    <w:p>
      <w:pPr>
        <w:pStyle w:val="BodyText"/>
      </w:pPr>
      <w:r>
        <w:drawing>
          <wp:inline>
            <wp:extent cx="2798247" cy="2192725"/>
            <wp:effectExtent b="0" l="0" r="0" t="0"/>
            <wp:docPr descr="Illustration. A seedling." title="" id="29" name="Picture"/>
            <a:graphic>
              <a:graphicData uri="http://schemas.openxmlformats.org/drawingml/2006/picture">
                <pic:pic>
                  <pic:nvPicPr>
                    <pic:cNvPr descr="/app/tmp/embedder-1671020178.1314676.png" id="30" name="Picture"/>
                    <pic:cNvPicPr>
                      <a:picLocks noChangeArrowheads="1" noChangeAspect="1"/>
                    </pic:cNvPicPr>
                  </pic:nvPicPr>
                  <pic:blipFill>
                    <a:blip r:embed="rId28"/>
                    <a:stretch>
                      <a:fillRect/>
                    </a:stretch>
                  </pic:blipFill>
                  <pic:spPr bwMode="auto">
                    <a:xfrm>
                      <a:off x="0" y="0"/>
                      <a:ext cx="2798247" cy="2192725"/>
                    </a:xfrm>
                    <a:prstGeom prst="rect">
                      <a:avLst/>
                    </a:prstGeom>
                    <a:noFill/>
                    <a:ln w="9525">
                      <a:noFill/>
                      <a:headEnd/>
                      <a:tailEnd/>
                    </a:ln>
                  </pic:spPr>
                </pic:pic>
              </a:graphicData>
            </a:graphic>
          </wp:inline>
        </w:drawing>
      </w:r>
    </w:p>
    <w:p>
      <w:pPr>
        <w:numPr>
          <w:ilvl w:val="0"/>
          <w:numId w:val="1002"/>
        </w:numPr>
        <w:pStyle w:val="Compact"/>
      </w:pPr>
      <w:r>
        <w:t xml:space="preserve">Write 3 statements about the measurements represented in the line plot.</w:t>
      </w:r>
    </w:p>
    <w:p>
      <w:pPr>
        <w:numPr>
          <w:ilvl w:val="0"/>
          <w:numId w:val="1002"/>
        </w:numPr>
        <w:pStyle w:val="Compact"/>
      </w:pPr>
      <w:r>
        <w:t xml:space="preserve">What questions could be answered more easily with the line plot than the list? Write at least 2 questions.</w:t>
      </w:r>
    </w:p>
    <w:bookmarkEnd w:id="31"/>
    <w:bookmarkStart w:id="41" w:name="all-about-twigs"/>
    <w:p>
      <w:pPr>
        <w:pStyle w:val="Heading3"/>
      </w:pPr>
      <w:r>
        <w:t xml:space="preserve">4.2: All About Twigs</w:t>
      </w:r>
    </w:p>
    <w:p>
      <w:pPr>
        <w:pStyle w:val="FirstParagraph"/>
      </w:pPr>
      <w:r>
        <w:drawing>
          <wp:inline>
            <wp:extent cx="5943600" cy="1371600"/>
            <wp:effectExtent b="0" l="0" r="0" t="0"/>
            <wp:docPr descr="Line plot from 0 to 8 by ones. Horizontal axis, length of twigs in inches. Hash marks by fourths." title="" id="33" name="Picture"/>
            <a:graphic>
              <a:graphicData uri="http://schemas.openxmlformats.org/drawingml/2006/picture">
                <pic:pic>
                  <pic:nvPicPr>
                    <pic:cNvPr descr="/app/tmp/embedder-1671020178.166514.png" id="34" name="Picture"/>
                    <pic:cNvPicPr>
                      <a:picLocks noChangeArrowheads="1" noChangeAspect="1"/>
                    </pic:cNvPicPr>
                  </pic:nvPicPr>
                  <pic:blipFill>
                    <a:blip r:embed="rId32"/>
                    <a:stretch>
                      <a:fillRect/>
                    </a:stretch>
                  </pic:blipFill>
                  <pic:spPr bwMode="auto">
                    <a:xfrm>
                      <a:off x="0" y="0"/>
                      <a:ext cx="5943600" cy="1371600"/>
                    </a:xfrm>
                    <a:prstGeom prst="rect">
                      <a:avLst/>
                    </a:prstGeom>
                    <a:noFill/>
                    <a:ln w="9525">
                      <a:noFill/>
                      <a:headEnd/>
                      <a:tailEnd/>
                    </a:ln>
                  </pic:spPr>
                </pic:pic>
              </a:graphicData>
            </a:graphic>
          </wp:inline>
        </w:drawing>
      </w:r>
    </w:p>
    <w:p>
      <w:pPr>
        <w:numPr>
          <w:ilvl w:val="0"/>
          <w:numId w:val="1003"/>
        </w:numPr>
        <w:pStyle w:val="Compact"/>
      </w:pPr>
      <w:r>
        <w:t xml:space="preserve">How many twig lengths are represented in the line plot?</w:t>
      </w:r>
    </w:p>
    <w:p>
      <w:pPr>
        <w:numPr>
          <w:ilvl w:val="0"/>
          <w:numId w:val="1003"/>
        </w:numPr>
        <w:pStyle w:val="Compact"/>
      </w:pPr>
      <w:r>
        <w:t xml:space="preserve">How many of the twigs are </w:t>
      </w:r>
      <m:oMath>
        <m:r>
          <m:t>6</m:t>
        </m:r>
        <m:f>
          <m:fPr>
            <m:type m:val="bar"/>
          </m:fPr>
          <m:num>
            <m:r>
              <m:t>1</m:t>
            </m:r>
          </m:num>
          <m:den>
            <m:r>
              <m:t>2</m:t>
            </m:r>
          </m:den>
        </m:f>
      </m:oMath>
      <w:r>
        <w:t xml:space="preserve"> </w:t>
      </w:r>
      <w:r>
        <w:t xml:space="preserve">inches long?</w:t>
      </w:r>
    </w:p>
    <w:p>
      <w:pPr>
        <w:numPr>
          <w:ilvl w:val="0"/>
          <w:numId w:val="1003"/>
        </w:numPr>
        <w:pStyle w:val="Compact"/>
      </w:pPr>
      <w:r>
        <w:t xml:space="preserve">How many of the twigs are less than 6 inches long?</w:t>
      </w:r>
    </w:p>
    <w:p>
      <w:pPr>
        <w:numPr>
          <w:ilvl w:val="0"/>
          <w:numId w:val="1003"/>
        </w:numPr>
        <w:pStyle w:val="Compact"/>
      </w:pPr>
      <w:r>
        <w:t xml:space="preserve">How many of the twigs are more than 6 inches long?</w:t>
      </w:r>
    </w:p>
    <w:p>
      <w:pPr>
        <w:numPr>
          <w:ilvl w:val="0"/>
          <w:numId w:val="1003"/>
        </w:numPr>
        <w:pStyle w:val="Compact"/>
      </w:pPr>
      <w:r>
        <w:t xml:space="preserve">What is the length of the shortest twig?</w:t>
      </w:r>
    </w:p>
    <w:p>
      <w:pPr>
        <w:numPr>
          <w:ilvl w:val="0"/>
          <w:numId w:val="1003"/>
        </w:numPr>
        <w:pStyle w:val="Compact"/>
      </w:pPr>
      <w:r>
        <w:t xml:space="preserve">What is the length of the longest twig?</w:t>
      </w:r>
    </w:p>
    <w:p>
      <w:pPr>
        <w:numPr>
          <w:ilvl w:val="0"/>
          <w:numId w:val="1003"/>
        </w:numPr>
        <w:pStyle w:val="Compact"/>
      </w:pPr>
      <w:r>
        <w:t xml:space="preserve">What is the most common twig length?</w:t>
      </w:r>
    </w:p>
    <w:p>
      <w:pPr>
        <w:numPr>
          <w:ilvl w:val="0"/>
          <w:numId w:val="1003"/>
        </w:numPr>
      </w:pPr>
      <w:r>
        <w:t xml:space="preserve">Add an “x” to the line plot that would represent a twig with a length between 3 and 4 inches.</w:t>
      </w:r>
    </w:p>
    <w:p>
      <w:pPr>
        <w:numPr>
          <w:ilvl w:val="0"/>
          <w:numId w:val="1000"/>
        </w:numPr>
      </w:pPr>
      <w:r>
        <w:t xml:space="preserve">What is the length of the twig you added to the line plot?</w:t>
      </w:r>
    </w:p>
    <w:p>
      <w:pPr>
        <w:numPr>
          <w:ilvl w:val="0"/>
          <w:numId w:val="1000"/>
        </w:numPr>
        <w:pStyle w:val="Compact"/>
      </w:pPr>
      <w:r>
        <w:drawing>
          <wp:inline>
            <wp:extent cx="5943600" cy="3866920"/>
            <wp:effectExtent b="0" l="0" r="0" t="0"/>
            <wp:docPr descr="" title="" id="36" name="Picture"/>
            <a:graphic>
              <a:graphicData uri="http://schemas.openxmlformats.org/drawingml/2006/picture">
                <pic:pic>
                  <pic:nvPicPr>
                    <pic:cNvPr descr="/app/tmp/embedder-1671020178.2608023.jpg" id="37" name="Picture"/>
                    <pic:cNvPicPr>
                      <a:picLocks noChangeArrowheads="1" noChangeAspect="1"/>
                    </pic:cNvPicPr>
                  </pic:nvPicPr>
                  <pic:blipFill>
                    <a:blip r:embed="rId35"/>
                    <a:stretch>
                      <a:fillRect/>
                    </a:stretch>
                  </pic:blipFill>
                  <pic:spPr bwMode="auto">
                    <a:xfrm>
                      <a:off x="0" y="0"/>
                      <a:ext cx="5943600" cy="3866920"/>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39" name="Picture"/>
            <a:graphic>
              <a:graphicData uri="http://schemas.openxmlformats.org/drawingml/2006/picture">
                <pic:pic>
                  <pic:nvPicPr>
                    <pic:cNvPr descr="/app/app/assets/images/export/ccby_logo_small.png" id="40" name="Picture"/>
                    <pic:cNvPicPr>
                      <a:picLocks noChangeArrowheads="1" noChangeAspect="1"/>
                    </pic:cNvPicPr>
                  </pic:nvPicPr>
                  <pic:blipFill>
                    <a:blip r:embed="rId3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8" Target="media/rId38.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2" Target="media/rId32.png" /><Relationship Type="http://schemas.openxmlformats.org/officeDocument/2006/relationships/image" Id="rId35" Target="media/rId35.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2022-12-14T12:16:19Z</dcterms:created>
  <dcterms:modified xsi:type="dcterms:W3CDTF">2022-12-14T12:16:19Z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rC3CIIsc0Jq5UMuVSHVzpglefrVCqPKLoPUg6lWmVfKIKYd555Qox3y0aIsZEV/OMLYHM1Yir5Alf8WaIalWrw==</vt:lpwstr>
  </property>
</Properties>
</file>