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5.png" ContentType="image/png"/>
  <Override PartName="/word/media/rId28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5-lesson-2-formemos-centenas"/>
    <w:p>
      <w:pPr>
        <w:pStyle w:val="Heading2"/>
      </w:pPr>
      <w:r>
        <w:t xml:space="preserve">Unit 5 Lesson 2: Formemos centenas</w:t>
      </w:r>
    </w:p>
    <w:bookmarkEnd w:id="20"/>
    <w:bookmarkStart w:id="22" w:name="X3f44bc6bf1904403c9c3ce84f956c3f63fef3a5"/>
    <w:p>
      <w:pPr>
        <w:pStyle w:val="Heading3"/>
      </w:pPr>
      <w:r>
        <w:t xml:space="preserve">WU Conteo grupal: Contemos de 10 en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bookmarkEnd w:id="21"/>
    <w:bookmarkEnd w:id="22"/>
    <w:bookmarkStart w:id="24" w:name="formemos-centenas"/>
    <w:p>
      <w:pPr>
        <w:pStyle w:val="Heading3"/>
      </w:pPr>
      <w:r>
        <w:t xml:space="preserve">1 Formemos centenas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Forma cada número usando bloques en base diez. Anota cuántos bloques de decena usas.</w:t>
      </w:r>
    </w:p>
    <w:p>
      <w:pPr>
        <w:numPr>
          <w:ilvl w:val="1"/>
          <w:numId w:val="1002"/>
        </w:numPr>
      </w:pPr>
      <w:r>
        <w:t xml:space="preserve">Forma el 90.</w:t>
      </w:r>
    </w:p>
    <w:p>
      <w:pPr>
        <w:numPr>
          <w:ilvl w:val="1"/>
          <w:numId w:val="1002"/>
        </w:numPr>
      </w:pPr>
      <w:r>
        <w:t xml:space="preserve">Forma el 110.</w:t>
      </w:r>
    </w:p>
    <w:p>
      <w:pPr>
        <w:numPr>
          <w:ilvl w:val="1"/>
          <w:numId w:val="1002"/>
        </w:numPr>
      </w:pPr>
      <w:r>
        <w:t xml:space="preserve">Forma el 150.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1"/>
        </w:numPr>
      </w:pPr>
      <w:r>
        <w:t xml:space="preserve">¿Cuántos bloques en base diez necesitarías para formar el 200?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1"/>
        </w:numPr>
      </w:pPr>
      <w:r>
        <w:t xml:space="preserve">¿Cuántos bloques en base diez necesitarías para formar el 300?</w:t>
      </w:r>
    </w:p>
    <w:p>
      <w:pPr>
        <w:numPr>
          <w:ilvl w:val="0"/>
          <w:numId w:val="1000"/>
        </w:numPr>
      </w:pPr>
      <w:r>
        <w:t xml:space="preserve">____________ decenas</w:t>
      </w:r>
    </w:p>
    <w:p>
      <w:pPr>
        <w:numPr>
          <w:ilvl w:val="0"/>
          <w:numId w:val="1001"/>
        </w:numPr>
      </w:pPr>
      <w:r>
        <w:t xml:space="preserve">¿Cuántos bloques en base diez necesitarías para formar el 300 si pudieras usar 1 bloque de centena?</w:t>
      </w:r>
    </w:p>
    <w:p>
      <w:pPr>
        <w:numPr>
          <w:ilvl w:val="0"/>
          <w:numId w:val="1000"/>
        </w:numPr>
      </w:pPr>
      <w:r>
        <w:t xml:space="preserve">1 centena ____________ decenas</w:t>
      </w:r>
    </w:p>
    <w:p>
      <w:pPr>
        <w:numPr>
          <w:ilvl w:val="0"/>
          <w:numId w:val="1001"/>
        </w:numPr>
      </w:pPr>
      <w:r>
        <w:t xml:space="preserve">¿Cuántas decenas necesitarías para formar el</w:t>
      </w:r>
      <w:r>
        <w:rPr>
          <w:bCs/>
          <w:b/>
        </w:rPr>
        <w:t xml:space="preserve"> </w:t>
      </w:r>
      <w:r>
        <w:t xml:space="preserve">300 si pudieras usar 2 bloques de centena?</w:t>
      </w:r>
    </w:p>
    <w:p>
      <w:pPr>
        <w:numPr>
          <w:ilvl w:val="0"/>
          <w:numId w:val="1000"/>
        </w:numPr>
      </w:pPr>
      <w:r>
        <w:t xml:space="preserve">2 centenas ____________ decenas</w:t>
      </w:r>
    </w:p>
    <w:p>
      <w:pPr>
        <w:numPr>
          <w:ilvl w:val="0"/>
          <w:numId w:val="1001"/>
        </w:numPr>
      </w:pPr>
      <w:r>
        <w:t xml:space="preserve">¿Cuántas decenas necesitarías para formar el 300 si pudieras usar solo bloques de centena?</w:t>
      </w:r>
    </w:p>
    <w:p>
      <w:pPr>
        <w:numPr>
          <w:ilvl w:val="0"/>
          <w:numId w:val="1000"/>
        </w:numPr>
      </w:pPr>
      <w:r>
        <w:t xml:space="preserve">____________ centenas ____________ decenas</w:t>
      </w:r>
    </w:p>
    <w:bookmarkEnd w:id="23"/>
    <w:bookmarkEnd w:id="24"/>
    <w:bookmarkStart w:id="38" w:name="cuántas-centenas"/>
    <w:p>
      <w:pPr>
        <w:pStyle w:val="Heading3"/>
      </w:pPr>
      <w:r>
        <w:t xml:space="preserve">2 ¿Cuántas centenas?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Han y Jada representaron el mismo número usando bloques en base diez. Ellos empezaron con diagramas en base diez, pero se quedaron sin tiempo para terminarlos. </w:t>
      </w:r>
    </w:p>
    <w:p>
      <w:pPr>
        <w:pStyle w:val="BodyText"/>
      </w:pPr>
      <w:r>
        <w:t xml:space="preserve">Jada</w:t>
      </w:r>
    </w:p>
    <w:p>
      <w:pPr>
        <w:pStyle w:val="BodyText"/>
      </w:pPr>
      <w:r>
        <w:t xml:space="preserve">Han</w:t>
      </w:r>
    </w:p>
    <w:p>
      <w:pPr>
        <w:pStyle w:val="BodyText"/>
      </w:pPr>
      <w:r>
        <w:drawing>
          <wp:inline>
            <wp:extent cx="5250919" cy="1125415"/>
            <wp:effectExtent b="0" l="0" r="0" t="0"/>
            <wp:docPr descr="Base ten drawing. 4 hundreds." title="" id="26" name="Picture"/>
            <a:graphic>
              <a:graphicData uri="http://schemas.openxmlformats.org/drawingml/2006/picture">
                <pic:pic>
                  <pic:nvPicPr>
                    <pic:cNvPr descr="/app/tmp/embedder-1671061510.207203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0919" cy="112541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70188" cy="2058164"/>
            <wp:effectExtent b="0" l="0" r="0" t="0"/>
            <wp:docPr descr="Base ten drawing. 15 ones." title="" id="29" name="Picture"/>
            <a:graphic>
              <a:graphicData uri="http://schemas.openxmlformats.org/drawingml/2006/picture">
                <pic:pic>
                  <pic:nvPicPr>
                    <pic:cNvPr descr="/app/tmp/embedder-1671061510.2322714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0188" cy="205816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Solo usé centenas.</w:t>
      </w:r>
    </w:p>
    <w:p>
      <w:pPr>
        <w:pStyle w:val="BodyText"/>
      </w:pPr>
      <w:r>
        <w:t xml:space="preserve">Solo usé decenas.</w:t>
      </w:r>
    </w:p>
    <w:p>
      <w:pPr>
        <w:pStyle w:val="BodyText"/>
      </w:pPr>
      <w:r>
        <w:t xml:space="preserve">Valor total: 700</w:t>
      </w:r>
    </w:p>
    <w:p>
      <w:pPr>
        <w:pStyle w:val="BodyText"/>
      </w:pPr>
      <w:r>
        <w:t xml:space="preserve">Valor total: 700</w:t>
      </w:r>
    </w:p>
    <w:p>
      <w:pPr>
        <w:numPr>
          <w:ilvl w:val="0"/>
          <w:numId w:val="1003"/>
        </w:numPr>
        <w:pStyle w:val="Compact"/>
      </w:pPr>
      <w:r>
        <w:t xml:space="preserve">Usa bloques en base diez. Muestra cómo se vería el trabajo de cada estudiante si hubieran tenido tiempo para terminarlo.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709618" cy="3779927"/>
            <wp:effectExtent b="0" l="0" r="0" t="0"/>
            <wp:docPr descr="Two students with base ten diagrams." title="" id="32" name="Picture"/>
            <a:graphic>
              <a:graphicData uri="http://schemas.openxmlformats.org/drawingml/2006/picture">
                <pic:pic>
                  <pic:nvPicPr>
                    <pic:cNvPr descr="/app/tmp/embedder-1671061510.2661016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618" cy="377992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Explica cómo sabes que ambas maneras de usar bloques en base diez muestran 700.</w:t>
      </w:r>
    </w:p>
    <w:p>
      <w:pPr>
        <w:numPr>
          <w:ilvl w:val="0"/>
          <w:numId w:val="1003"/>
        </w:numPr>
        <w:pStyle w:val="Compact"/>
      </w:pPr>
      <w:r>
        <w:t xml:space="preserve">Completa el diagrama en base diez de Jada.</w:t>
      </w:r>
    </w:p>
    <w:p>
      <w:pPr>
        <w:numPr>
          <w:ilvl w:val="0"/>
          <w:numId w:val="1003"/>
        </w:numPr>
        <w:pStyle w:val="Compact"/>
      </w:pPr>
      <w:r>
        <w:t xml:space="preserve">Explica por qué crees que Han se quedó sin tiempo para terminar su diagrama.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2022-12-14T23:45:10Z</dcterms:created>
  <dcterms:modified xsi:type="dcterms:W3CDTF">2022-12-14T23:45:10Z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DssZSC600rNbJg7fl6yE42j1f+qNH5xyllPK6WCHElkqz1wRQjwq7p7CrcHGyKiLUR0GbJmVwWkT2S+ZFIgRBA==</vt:lpwstr>
  </property>
</Properties>
</file>