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An ecologist is studying a forest with a mixture of tree types. Since the average tree height in the area is 40 feet, he measures the height of the tree against that. He also records the type of tree. The results are shown in the table and segmented bar graph. Is there evidence of an association between tree height and tree type? Explain your reasoning.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under 40 feet</w:t>
            </w:r>
          </w:p>
        </w:tc>
        <w:tc>
          <w:tcPr/>
          <w:p>
            <w:pPr>
              <w:numPr>
                <w:ilvl w:val="0"/>
                <w:numId w:val="1000"/>
              </w:numPr>
              <w:pStyle w:val="Compact"/>
              <w:jc w:val="left"/>
            </w:pPr>
            <w:r>
              <w:t xml:space="preserve">40 feet or taller</w:t>
            </w:r>
          </w:p>
        </w:tc>
        <w:tc>
          <w:tcPr/>
          <w:p>
            <w:pPr>
              <w:numPr>
                <w:ilvl w:val="0"/>
                <w:numId w:val="1000"/>
              </w:numPr>
              <w:pStyle w:val="Compact"/>
              <w:jc w:val="left"/>
            </w:pPr>
            <w:r>
              <w:t xml:space="preserve">total</w:t>
            </w:r>
          </w:p>
        </w:tc>
      </w:tr>
      <w:tr>
        <w:tc>
          <w:tcPr/>
          <w:p>
            <w:pPr>
              <w:numPr>
                <w:ilvl w:val="0"/>
                <w:numId w:val="1000"/>
              </w:numPr>
              <w:pStyle w:val="Compact"/>
              <w:jc w:val="left"/>
            </w:pPr>
            <w:r>
              <w:t xml:space="preserve">deciduous</w:t>
            </w:r>
          </w:p>
        </w:tc>
        <w:tc>
          <w:tcPr/>
          <w:p>
            <w:pPr>
              <w:numPr>
                <w:ilvl w:val="0"/>
                <w:numId w:val="1000"/>
              </w:numPr>
              <w:pStyle w:val="Compact"/>
              <w:jc w:val="left"/>
            </w:pPr>
            <w:r>
              <w:t xml:space="preserve">45</w:t>
            </w:r>
          </w:p>
        </w:tc>
        <w:tc>
          <w:tcPr/>
          <w:p>
            <w:pPr>
              <w:numPr>
                <w:ilvl w:val="0"/>
                <w:numId w:val="1000"/>
              </w:numPr>
              <w:pStyle w:val="Compact"/>
              <w:jc w:val="left"/>
            </w:pPr>
            <w:r>
              <w:t xml:space="preserve">30</w:t>
            </w:r>
          </w:p>
        </w:tc>
        <w:tc>
          <w:tcPr/>
          <w:p>
            <w:pPr>
              <w:numPr>
                <w:ilvl w:val="0"/>
                <w:numId w:val="1000"/>
              </w:numPr>
              <w:pStyle w:val="Compact"/>
              <w:jc w:val="left"/>
            </w:pPr>
            <w:r>
              <w:t xml:space="preserve">75</w:t>
            </w:r>
          </w:p>
        </w:tc>
      </w:tr>
      <w:tr>
        <w:tc>
          <w:tcPr/>
          <w:p>
            <w:pPr>
              <w:numPr>
                <w:ilvl w:val="0"/>
                <w:numId w:val="1000"/>
              </w:numPr>
              <w:pStyle w:val="Compact"/>
              <w:jc w:val="left"/>
            </w:pPr>
            <w:r>
              <w:t xml:space="preserve">evergreen</w:t>
            </w:r>
          </w:p>
        </w:tc>
        <w:tc>
          <w:tcPr/>
          <w:p>
            <w:pPr>
              <w:numPr>
                <w:ilvl w:val="0"/>
                <w:numId w:val="1000"/>
              </w:numPr>
              <w:pStyle w:val="Compact"/>
              <w:jc w:val="left"/>
            </w:pPr>
            <w:r>
              <w:t xml:space="preserve">14</w:t>
            </w:r>
          </w:p>
        </w:tc>
        <w:tc>
          <w:tcPr/>
          <w:p>
            <w:pPr>
              <w:numPr>
                <w:ilvl w:val="0"/>
                <w:numId w:val="1000"/>
              </w:numPr>
              <w:pStyle w:val="Compact"/>
              <w:jc w:val="left"/>
            </w:pPr>
            <w:r>
              <w:t xml:space="preserve">10</w:t>
            </w:r>
          </w:p>
        </w:tc>
        <w:tc>
          <w:tcPr/>
          <w:p>
            <w:pPr>
              <w:numPr>
                <w:ilvl w:val="0"/>
                <w:numId w:val="1000"/>
              </w:numPr>
              <w:pStyle w:val="Compact"/>
              <w:jc w:val="left"/>
            </w:pPr>
            <w:r>
              <w:t xml:space="preserve">24</w:t>
            </w:r>
          </w:p>
        </w:tc>
      </w:tr>
      <w:tr>
        <w:tc>
          <w:tcPr/>
          <w:p>
            <w:pPr>
              <w:numPr>
                <w:ilvl w:val="0"/>
                <w:numId w:val="1000"/>
              </w:numPr>
              <w:pStyle w:val="Compact"/>
              <w:jc w:val="left"/>
            </w:pPr>
            <w:r>
              <w:t xml:space="preserve">total</w:t>
            </w:r>
          </w:p>
        </w:tc>
        <w:tc>
          <w:tcPr/>
          <w:p>
            <w:pPr>
              <w:numPr>
                <w:ilvl w:val="0"/>
                <w:numId w:val="1000"/>
              </w:numPr>
              <w:pStyle w:val="Compact"/>
              <w:jc w:val="left"/>
            </w:pPr>
            <w:r>
              <w:t xml:space="preserve">59</w:t>
            </w:r>
          </w:p>
        </w:tc>
        <w:tc>
          <w:tcPr/>
          <w:p>
            <w:pPr>
              <w:numPr>
                <w:ilvl w:val="0"/>
                <w:numId w:val="1000"/>
              </w:numPr>
              <w:pStyle w:val="Compact"/>
              <w:jc w:val="left"/>
            </w:pPr>
            <w:r>
              <w:t xml:space="preserve">40</w:t>
            </w:r>
          </w:p>
        </w:tc>
        <w:tc>
          <w:tcPr/>
          <w:p>
            <w:pPr>
              <w:numPr>
                <w:ilvl w:val="0"/>
                <w:numId w:val="1000"/>
              </w:numPr>
              <w:pStyle w:val="Compact"/>
              <w:jc w:val="left"/>
            </w:pPr>
            <w:r>
              <w:t xml:space="preserve">99</w:t>
            </w:r>
          </w:p>
        </w:tc>
      </w:tr>
    </w:tbl>
    <w:p>
      <w:pPr>
        <w:numPr>
          <w:ilvl w:val="0"/>
          <w:numId w:val="1000"/>
        </w:numPr>
        <w:pStyle w:val="Compact"/>
      </w:pPr>
      <w:r>
        <w:drawing>
          <wp:inline>
            <wp:extent cx="3819684" cy="1798218"/>
            <wp:effectExtent b="0" l="0" r="0" t="0"/>
            <wp:docPr descr="A segmented bar graph with two columns." title="" id="22" name="Picture"/>
            <a:graphic>
              <a:graphicData uri="http://schemas.openxmlformats.org/drawingml/2006/picture">
                <pic:pic>
                  <pic:nvPicPr>
                    <pic:cNvPr descr="/app/tmp/embedder-1671034301.291192.png" id="23" name="Picture"/>
                    <pic:cNvPicPr>
                      <a:picLocks noChangeArrowheads="1" noChangeAspect="1"/>
                    </pic:cNvPicPr>
                  </pic:nvPicPr>
                  <pic:blipFill>
                    <a:blip r:embed="rId21"/>
                    <a:stretch>
                      <a:fillRect/>
                    </a:stretch>
                  </pic:blipFill>
                  <pic:spPr bwMode="auto">
                    <a:xfrm>
                      <a:off x="0" y="0"/>
                      <a:ext cx="3819684" cy="1798218"/>
                    </a:xfrm>
                    <a:prstGeom prst="rect">
                      <a:avLst/>
                    </a:prstGeom>
                    <a:noFill/>
                    <a:ln w="9525">
                      <a:noFill/>
                      <a:headEnd/>
                      <a:tailEnd/>
                    </a:ln>
                  </pic:spPr>
                </pic:pic>
              </a:graphicData>
            </a:graphic>
          </wp:inline>
        </w:drawing>
      </w:r>
    </w:p>
    <w:p>
      <w:pPr>
        <w:numPr>
          <w:ilvl w:val="0"/>
          <w:numId w:val="1001"/>
        </w:numPr>
      </w:pPr>
      <w:r>
        <w:t xml:space="preserve">Workers at an advertising agency are interested in people’s TV viewing habits. They take a survey of people in two cities to try to find patterns in the types of shows they watch. The results are recorded in a table and shown in a segmented bar graph. Is there evidence of different viewing habits? If so, explain.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reality</w:t>
            </w:r>
          </w:p>
        </w:tc>
        <w:tc>
          <w:tcPr/>
          <w:p>
            <w:pPr>
              <w:numPr>
                <w:ilvl w:val="0"/>
                <w:numId w:val="1000"/>
              </w:numPr>
              <w:pStyle w:val="Compact"/>
              <w:jc w:val="left"/>
            </w:pPr>
            <w:r>
              <w:t xml:space="preserve">news</w:t>
            </w:r>
          </w:p>
        </w:tc>
        <w:tc>
          <w:tcPr/>
          <w:p>
            <w:pPr>
              <w:numPr>
                <w:ilvl w:val="0"/>
                <w:numId w:val="1000"/>
              </w:numPr>
              <w:pStyle w:val="Compact"/>
              <w:jc w:val="left"/>
            </w:pPr>
            <w:r>
              <w:t xml:space="preserve">comedy</w:t>
            </w:r>
          </w:p>
        </w:tc>
        <w:tc>
          <w:tcPr/>
          <w:p>
            <w:pPr>
              <w:numPr>
                <w:ilvl w:val="0"/>
                <w:numId w:val="1000"/>
              </w:numPr>
              <w:pStyle w:val="Compact"/>
              <w:jc w:val="left"/>
            </w:pPr>
            <w:r>
              <w:t xml:space="preserve">drama</w:t>
            </w:r>
          </w:p>
        </w:tc>
      </w:tr>
      <w:tr>
        <w:tc>
          <w:tcPr/>
          <w:p>
            <w:pPr>
              <w:numPr>
                <w:ilvl w:val="0"/>
                <w:numId w:val="1000"/>
              </w:numPr>
              <w:pStyle w:val="Compact"/>
              <w:jc w:val="left"/>
            </w:pPr>
            <w:r>
              <w:t xml:space="preserve">Chicago</w:t>
            </w:r>
          </w:p>
        </w:tc>
        <w:tc>
          <w:tcPr/>
          <w:p>
            <w:pPr>
              <w:numPr>
                <w:ilvl w:val="0"/>
                <w:numId w:val="1000"/>
              </w:numPr>
              <w:pStyle w:val="Compact"/>
              <w:jc w:val="left"/>
            </w:pPr>
            <w:r>
              <w:t xml:space="preserve">50</w:t>
            </w:r>
          </w:p>
        </w:tc>
        <w:tc>
          <w:tcPr/>
          <w:p>
            <w:pPr>
              <w:numPr>
                <w:ilvl w:val="0"/>
                <w:numId w:val="1000"/>
              </w:numPr>
              <w:pStyle w:val="Compact"/>
              <w:jc w:val="left"/>
            </w:pPr>
            <w:r>
              <w:t xml:space="preserve">40</w:t>
            </w:r>
          </w:p>
        </w:tc>
        <w:tc>
          <w:tcPr/>
          <w:p>
            <w:pPr>
              <w:numPr>
                <w:ilvl w:val="0"/>
                <w:numId w:val="1000"/>
              </w:numPr>
              <w:pStyle w:val="Compact"/>
              <w:jc w:val="left"/>
            </w:pPr>
            <w:r>
              <w:t xml:space="preserve">90</w:t>
            </w:r>
          </w:p>
        </w:tc>
        <w:tc>
          <w:tcPr/>
          <w:p>
            <w:pPr>
              <w:numPr>
                <w:ilvl w:val="0"/>
                <w:numId w:val="1000"/>
              </w:numPr>
              <w:pStyle w:val="Compact"/>
              <w:jc w:val="left"/>
            </w:pPr>
            <w:r>
              <w:t xml:space="preserve">20</w:t>
            </w:r>
          </w:p>
        </w:tc>
      </w:tr>
      <w:tr>
        <w:tc>
          <w:tcPr/>
          <w:p>
            <w:pPr>
              <w:numPr>
                <w:ilvl w:val="0"/>
                <w:numId w:val="1000"/>
              </w:numPr>
              <w:pStyle w:val="Compact"/>
              <w:jc w:val="left"/>
            </w:pPr>
            <w:r>
              <w:t xml:space="preserve">Topeka</w:t>
            </w:r>
          </w:p>
        </w:tc>
        <w:tc>
          <w:tcPr/>
          <w:p>
            <w:pPr>
              <w:numPr>
                <w:ilvl w:val="0"/>
                <w:numId w:val="1000"/>
              </w:numPr>
              <w:pStyle w:val="Compact"/>
              <w:jc w:val="left"/>
            </w:pPr>
            <w:r>
              <w:t xml:space="preserve">45</w:t>
            </w:r>
          </w:p>
        </w:tc>
        <w:tc>
          <w:tcPr/>
          <w:p>
            <w:pPr>
              <w:numPr>
                <w:ilvl w:val="0"/>
                <w:numId w:val="1000"/>
              </w:numPr>
              <w:pStyle w:val="Compact"/>
              <w:jc w:val="left"/>
            </w:pPr>
            <w:r>
              <w:t xml:space="preserve">70</w:t>
            </w:r>
          </w:p>
        </w:tc>
        <w:tc>
          <w:tcPr/>
          <w:p>
            <w:pPr>
              <w:numPr>
                <w:ilvl w:val="0"/>
                <w:numId w:val="1000"/>
              </w:numPr>
              <w:pStyle w:val="Compact"/>
              <w:jc w:val="left"/>
            </w:pPr>
            <w:r>
              <w:t xml:space="preserve">40</w:t>
            </w:r>
          </w:p>
        </w:tc>
        <w:tc>
          <w:tcPr/>
          <w:p>
            <w:pPr>
              <w:numPr>
                <w:ilvl w:val="0"/>
                <w:numId w:val="1000"/>
              </w:numPr>
              <w:pStyle w:val="Compact"/>
              <w:jc w:val="left"/>
            </w:pPr>
            <w:r>
              <w:t xml:space="preserve">45</w:t>
            </w:r>
          </w:p>
        </w:tc>
      </w:tr>
    </w:tbl>
    <w:p>
      <w:pPr>
        <w:numPr>
          <w:ilvl w:val="0"/>
          <w:numId w:val="1000"/>
        </w:numPr>
        <w:pStyle w:val="Compact"/>
      </w:pPr>
      <w:r>
        <w:drawing>
          <wp:inline>
            <wp:extent cx="3293674" cy="1798218"/>
            <wp:effectExtent b="0" l="0" r="0" t="0"/>
            <wp:docPr descr="A segmented bar graph with two columns." title="" id="25" name="Picture"/>
            <a:graphic>
              <a:graphicData uri="http://schemas.openxmlformats.org/drawingml/2006/picture">
                <pic:pic>
                  <pic:nvPicPr>
                    <pic:cNvPr descr="/app/tmp/embedder-1671034301.400618.png" id="26" name="Picture"/>
                    <pic:cNvPicPr>
                      <a:picLocks noChangeArrowheads="1" noChangeAspect="1"/>
                    </pic:cNvPicPr>
                  </pic:nvPicPr>
                  <pic:blipFill>
                    <a:blip r:embed="rId24"/>
                    <a:stretch>
                      <a:fillRect/>
                    </a:stretch>
                  </pic:blipFill>
                  <pic:spPr bwMode="auto">
                    <a:xfrm>
                      <a:off x="0" y="0"/>
                      <a:ext cx="3293674" cy="1798218"/>
                    </a:xfrm>
                    <a:prstGeom prst="rect">
                      <a:avLst/>
                    </a:prstGeom>
                    <a:noFill/>
                    <a:ln w="9525">
                      <a:noFill/>
                      <a:headEnd/>
                      <a:tailEnd/>
                    </a:ln>
                  </pic:spPr>
                </pic:pic>
              </a:graphicData>
            </a:graphic>
          </wp:inline>
        </w:drawing>
      </w:r>
    </w:p>
    <w:p>
      <w:pPr>
        <w:numPr>
          <w:ilvl w:val="0"/>
          <w:numId w:val="1001"/>
        </w:numPr>
      </w:pPr>
      <w:r>
        <w:t xml:space="preserve">A scientist is interested in whether certain species of butterflies like certain types of local flowers. The scientist captures butterflies in two zones with different flower types and records the number caught. Do these data show an association between butterfly type and zone?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zone 1</w:t>
            </w:r>
          </w:p>
        </w:tc>
        <w:tc>
          <w:tcPr/>
          <w:p>
            <w:pPr>
              <w:numPr>
                <w:ilvl w:val="0"/>
                <w:numId w:val="1000"/>
              </w:numPr>
              <w:pStyle w:val="Compact"/>
              <w:jc w:val="left"/>
            </w:pPr>
            <w:r>
              <w:t xml:space="preserve">zone 2</w:t>
            </w:r>
          </w:p>
        </w:tc>
      </w:tr>
      <w:tr>
        <w:tc>
          <w:tcPr/>
          <w:p>
            <w:pPr>
              <w:numPr>
                <w:ilvl w:val="0"/>
                <w:numId w:val="1000"/>
              </w:numPr>
              <w:pStyle w:val="Compact"/>
              <w:jc w:val="left"/>
            </w:pPr>
            <w:r>
              <w:t xml:space="preserve">eastern tiger swallowtail</w:t>
            </w:r>
          </w:p>
        </w:tc>
        <w:tc>
          <w:tcPr/>
          <w:p>
            <w:pPr>
              <w:numPr>
                <w:ilvl w:val="0"/>
                <w:numId w:val="1000"/>
              </w:numPr>
              <w:pStyle w:val="Compact"/>
              <w:jc w:val="left"/>
            </w:pPr>
            <w:r>
              <w:t xml:space="preserve">16</w:t>
            </w:r>
          </w:p>
        </w:tc>
        <w:tc>
          <w:tcPr/>
          <w:p>
            <w:pPr>
              <w:numPr>
                <w:ilvl w:val="0"/>
                <w:numId w:val="1000"/>
              </w:numPr>
              <w:pStyle w:val="Compact"/>
              <w:jc w:val="left"/>
            </w:pPr>
            <w:r>
              <w:t xml:space="preserve">34</w:t>
            </w:r>
          </w:p>
        </w:tc>
      </w:tr>
      <w:tr>
        <w:tc>
          <w:tcPr/>
          <w:p>
            <w:pPr>
              <w:numPr>
                <w:ilvl w:val="0"/>
                <w:numId w:val="1000"/>
              </w:numPr>
              <w:pStyle w:val="Compact"/>
              <w:jc w:val="left"/>
            </w:pPr>
            <w:r>
              <w:t xml:space="preserve">monarch</w:t>
            </w:r>
          </w:p>
        </w:tc>
        <w:tc>
          <w:tcPr/>
          <w:p>
            <w:pPr>
              <w:numPr>
                <w:ilvl w:val="0"/>
                <w:numId w:val="1000"/>
              </w:numPr>
              <w:pStyle w:val="Compact"/>
              <w:jc w:val="left"/>
            </w:pPr>
            <w:r>
              <w:t xml:space="preserve">24</w:t>
            </w:r>
          </w:p>
        </w:tc>
        <w:tc>
          <w:tcPr/>
          <w:p>
            <w:pPr>
              <w:numPr>
                <w:ilvl w:val="0"/>
                <w:numId w:val="1000"/>
              </w:numPr>
              <w:pStyle w:val="Compact"/>
              <w:jc w:val="left"/>
            </w:pPr>
            <w:r>
              <w:t xml:space="preserve">46</w:t>
            </w:r>
          </w:p>
        </w:tc>
      </w:tr>
    </w:tbl>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2022-12-14T16:11:42Z</dcterms:created>
  <dcterms:modified xsi:type="dcterms:W3CDTF">2022-12-14T16:11:42Z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B5itLL0vFAxhiYZLWD/yuj3PTW4EB8K4BAK2892RNEgjnOh10afsUaRtJVUJW97SBCc06BCNn6OBiFODqZ43FQ==</vt:lpwstr>
  </property>
</Properties>
</file>