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41.png" ContentType="image/png"/>
  <Override PartName="/word/media/rId21.png" ContentType="image/png"/>
  <Override PartName="/word/media/rId26.png" ContentType="image/png"/>
  <Override PartName="/word/media/rId29.png" ContentType="image/png"/>
  <Override PartName="/word/media/rId33.png" ContentType="image/png"/>
  <Override PartName="/word/media/rId38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unit-3-lesson-9-applying-area-of-circles"/>
    <w:p>
      <w:pPr>
        <w:pStyle w:val="Heading2"/>
      </w:pPr>
      <w:r>
        <w:t xml:space="preserve">Unit 3 Lesson 9: Applying Area of Circles</w:t>
      </w:r>
    </w:p>
    <w:bookmarkEnd w:id="20"/>
    <w:bookmarkStart w:id="25" w:name="still-irrigating-the-field-warm-up"/>
    <w:p>
      <w:pPr>
        <w:pStyle w:val="Heading3"/>
      </w:pPr>
      <w:r>
        <w:t xml:space="preserve">1 Still Irrigating the Field (Warm up)</w:t>
      </w:r>
    </w:p>
    <w:bookmarkStart w:id="24" w:name="student-task-statement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The area of this field is about 500,000 m</w:t>
      </w:r>
      <w:r>
        <w:rPr>
          <w:vertAlign w:val="superscript"/>
        </w:rPr>
        <w:t xml:space="preserve">2</w:t>
      </w:r>
      <w:r>
        <w:t xml:space="preserve">. What is the field’s area to the nearest square meter? Assume that the side lengths of the square are exactly 800 m.</w:t>
      </w:r>
    </w:p>
    <w:p>
      <w:pPr>
        <w:pStyle w:val="BodyText"/>
      </w:pPr>
      <w:r>
        <w:drawing>
          <wp:inline>
            <wp:extent cx="5943600" cy="5148227"/>
            <wp:effectExtent b="0" l="0" r="0" t="0"/>
            <wp:docPr descr="A square where the vertical distance is labeled 800 meters." title="" id="22" name="Picture"/>
            <a:graphic>
              <a:graphicData uri="http://schemas.openxmlformats.org/drawingml/2006/picture">
                <pic:pic>
                  <pic:nvPicPr>
                    <pic:cNvPr descr="/app/tmp/embedder-1671038320.2388067.png" id="23" name="Picture"/>
                    <pic:cNvPicPr>
                      <a:picLocks noChangeArrowheads="1"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5148227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1"/>
        </w:numPr>
        <w:pStyle w:val="Compact"/>
      </w:pPr>
      <w:r>
        <w:t xml:space="preserve">502,400 m</w:t>
      </w:r>
      <w:r>
        <w:rPr>
          <w:vertAlign w:val="superscript"/>
        </w:rPr>
        <w:t xml:space="preserve">2</w:t>
      </w:r>
    </w:p>
    <w:p>
      <w:pPr>
        <w:numPr>
          <w:ilvl w:val="0"/>
          <w:numId w:val="1001"/>
        </w:numPr>
        <w:pStyle w:val="Compact"/>
      </w:pPr>
      <w:r>
        <w:t xml:space="preserve">502,640 m</w:t>
      </w:r>
      <w:r>
        <w:rPr>
          <w:vertAlign w:val="superscript"/>
        </w:rPr>
        <w:t xml:space="preserve">2</w:t>
      </w:r>
    </w:p>
    <w:p>
      <w:pPr>
        <w:numPr>
          <w:ilvl w:val="0"/>
          <w:numId w:val="1001"/>
        </w:numPr>
        <w:pStyle w:val="Compact"/>
      </w:pPr>
      <w:r>
        <w:t xml:space="preserve">502,655 m</w:t>
      </w:r>
      <w:r>
        <w:rPr>
          <w:vertAlign w:val="superscript"/>
        </w:rPr>
        <w:t xml:space="preserve">2</w:t>
      </w:r>
    </w:p>
    <w:p>
      <w:pPr>
        <w:numPr>
          <w:ilvl w:val="0"/>
          <w:numId w:val="1001"/>
        </w:numPr>
        <w:pStyle w:val="Compact"/>
      </w:pPr>
      <w:r>
        <w:t xml:space="preserve">502,656 m</w:t>
      </w:r>
      <w:r>
        <w:rPr>
          <w:vertAlign w:val="superscript"/>
        </w:rPr>
        <w:t xml:space="preserve">2</w:t>
      </w:r>
    </w:p>
    <w:p>
      <w:pPr>
        <w:numPr>
          <w:ilvl w:val="0"/>
          <w:numId w:val="1001"/>
        </w:numPr>
        <w:pStyle w:val="Compact"/>
      </w:pPr>
      <w:r>
        <w:t xml:space="preserve">502,857 m</w:t>
      </w:r>
      <w:r>
        <w:rPr>
          <w:vertAlign w:val="superscript"/>
        </w:rPr>
        <w:t xml:space="preserve">2</w:t>
      </w:r>
    </w:p>
    <w:bookmarkEnd w:id="24"/>
    <w:bookmarkEnd w:id="25"/>
    <w:bookmarkStart w:id="37" w:name="comparing-areas-made-of-circles"/>
    <w:p>
      <w:pPr>
        <w:pStyle w:val="Heading3"/>
      </w:pPr>
      <w:r>
        <w:t xml:space="preserve">2 Comparing Areas Made of Circles</w:t>
      </w:r>
    </w:p>
    <w:bookmarkStart w:id="32" w:name="student-task-statement-1"/>
    <w:p>
      <w:pPr>
        <w:pStyle w:val="Heading4"/>
      </w:pPr>
      <w:r>
        <w:t xml:space="preserve">Student Task Statement</w:t>
      </w:r>
    </w:p>
    <w:p>
      <w:pPr>
        <w:numPr>
          <w:ilvl w:val="0"/>
          <w:numId w:val="1002"/>
        </w:numPr>
        <w:pStyle w:val="Compact"/>
      </w:pPr>
      <w:r>
        <w:t xml:space="preserve">Each square has a side length of 12 units. Compare the areas of the shaded regions in the 3 figures. Which figure has the largest shaded region? Explain or show your reasoning.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5504749" cy="1547446"/>
            <wp:effectExtent b="0" l="0" r="0" t="0"/>
            <wp:docPr descr="Three equal sized figures labeled A B and C." title="" id="27" name="Picture"/>
            <a:graphic>
              <a:graphicData uri="http://schemas.openxmlformats.org/drawingml/2006/picture">
                <pic:pic>
                  <pic:nvPicPr>
                    <pic:cNvPr descr="/app/tmp/embedder-1671038320.2588882.png" id="28" name="Picture"/>
                    <pic:cNvPicPr>
                      <a:picLocks noChangeArrowheads="1" noChangeAspect="1"/>
                    </pic:cNvPicPr>
                  </pic:nvPicPr>
                  <pic:blipFill>
                    <a:blip r:embed="rId2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04749" cy="1547446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2"/>
        </w:numPr>
        <w:pStyle w:val="Compact"/>
      </w:pPr>
      <w:r>
        <w:t xml:space="preserve">Each square in Figures D and E has a side length of 1 unit. Compare the area of the two figures. Which figure has more area? How much more? Explain or show your reasoning.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4137736" cy="1571911"/>
            <wp:effectExtent b="0" l="0" r="0" t="0"/>
            <wp:docPr descr="Two figures, labeled D and E." title="" id="30" name="Picture"/>
            <a:graphic>
              <a:graphicData uri="http://schemas.openxmlformats.org/drawingml/2006/picture">
                <pic:pic>
                  <pic:nvPicPr>
                    <pic:cNvPr descr="/app/tmp/embedder-1671038320.2789335.png" id="31" name="Picture"/>
                    <pic:cNvPicPr>
                      <a:picLocks noChangeArrowheads="1" noChangeAspect="1"/>
                    </pic:cNvPicPr>
                  </pic:nvPicPr>
                  <pic:blipFill>
                    <a:blip r:embed="rId2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37736" cy="1571911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32"/>
    <w:bookmarkStart w:id="36" w:name="activity-synthesis"/>
    <w:p>
      <w:pPr>
        <w:pStyle w:val="Heading4"/>
      </w:pPr>
      <w:r>
        <w:t xml:space="preserve">Activity Synthesis</w:t>
      </w:r>
    </w:p>
    <w:p>
      <w:pPr>
        <w:pStyle w:val="FirstParagraph"/>
      </w:pPr>
      <w:r>
        <w:drawing>
          <wp:inline>
            <wp:extent cx="5504749" cy="1547446"/>
            <wp:effectExtent b="0" l="0" r="0" t="0"/>
            <wp:docPr descr="3 different images to compare areas made of circles." title="" id="34" name="Picture"/>
            <a:graphic>
              <a:graphicData uri="http://schemas.openxmlformats.org/drawingml/2006/picture">
                <pic:pic>
                  <pic:nvPicPr>
                    <pic:cNvPr descr="/app/tmp/embedder-1671038320.3002496.png" id="35" name="Picture"/>
                    <pic:cNvPicPr>
                      <a:picLocks noChangeArrowheads="1" noChangeAspect="1"/>
                    </pic:cNvPicPr>
                  </pic:nvPicPr>
                  <pic:blipFill>
                    <a:blip r:embed="rId3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04749" cy="1547446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36"/>
    <w:bookmarkEnd w:id="37"/>
    <w:bookmarkStart w:id="45" w:name="the-running-track-revisited-optional"/>
    <w:p>
      <w:pPr>
        <w:pStyle w:val="Heading3"/>
      </w:pPr>
      <w:r>
        <w:t xml:space="preserve">3 The Running Track Revisited (Optional)</w:t>
      </w:r>
    </w:p>
    <w:bookmarkStart w:id="44" w:name="student-task-statement-2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The field inside a running track is made up of a rectangle 84.39 m long and 73 m wide, together with a half-circle at each end. The running lanes are 9.76 m wide all the way around.</w:t>
      </w:r>
    </w:p>
    <w:p>
      <w:pPr>
        <w:pStyle w:val="BodyText"/>
      </w:pPr>
      <w:r>
        <w:drawing>
          <wp:inline>
            <wp:extent cx="5943600" cy="3228554"/>
            <wp:effectExtent b="0" l="0" r="0" t="0"/>
            <wp:docPr descr="A picture of a field inside a running track." title="" id="39" name="Picture"/>
            <a:graphic>
              <a:graphicData uri="http://schemas.openxmlformats.org/drawingml/2006/picture">
                <pic:pic>
                  <pic:nvPicPr>
                    <pic:cNvPr descr="/app/tmp/embedder-1671038320.3209028.png" id="40" name="Picture"/>
                    <pic:cNvPicPr>
                      <a:picLocks noChangeArrowheads="1" noChangeAspect="1"/>
                    </pic:cNvPicPr>
                  </pic:nvPicPr>
                  <pic:blipFill>
                    <a:blip r:embed="rId3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228554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What is the area of the running track that goes around the field? Explain or show your reasoning.</w:t>
      </w:r>
    </w:p>
    <w:p>
      <w:pPr>
        <w:pStyle w:val="BodyText"/>
      </w:pPr>
      <w:r>
        <w:drawing>
          <wp:inline>
            <wp:extent cx="762000" cy="266700"/>
            <wp:effectExtent b="0" l="0" r="0" t="0"/>
            <wp:docPr descr="" title="" id="42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43" name="Picture"/>
                    <pic:cNvPicPr>
                      <a:picLocks noChangeArrowheads="1" noChangeAspect="1"/>
                    </pic:cNvPicPr>
                  </pic:nvPicPr>
                  <pic:blipFill>
                    <a:blip r:embed="rId4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Open Up Resources. Adaptations CC BY IM.</w:t>
      </w:r>
    </w:p>
    <w:bookmarkEnd w:id="44"/>
    <w:bookmarkEnd w:id="45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1"/>
  </w:num>
  <w:num w:numId="1002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41" Target="media/rId41.png" /><Relationship Type="http://schemas.openxmlformats.org/officeDocument/2006/relationships/image" Id="rId21" Target="media/rId21.png" /><Relationship Type="http://schemas.openxmlformats.org/officeDocument/2006/relationships/image" Id="rId26" Target="media/rId26.png" /><Relationship Type="http://schemas.openxmlformats.org/officeDocument/2006/relationships/image" Id="rId29" Target="media/rId29.png" /><Relationship Type="http://schemas.openxmlformats.org/officeDocument/2006/relationships/image" Id="rId33" Target="media/rId33.png" /><Relationship Type="http://schemas.openxmlformats.org/officeDocument/2006/relationships/image" Id="rId38" Target="media/rId38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2022-12-14T17:18:40Z</dcterms:created>
  <dcterms:modified xsi:type="dcterms:W3CDTF">2022-12-14T17:18:40Z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qhxmcWISCoyDQp6kTouYyll6OIq7A6h4w6R/Je7ndfaOGCMoDpry0UamPbof77SiYJJBDK+J9WNGLppVmuh2qw==</vt:lpwstr>
  </property>
</Properties>
</file>