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a12da33fbb88309ffc2b03b7c07ea88131f369"/>
    <w:p>
      <w:pPr>
        <w:pStyle w:val="Heading2"/>
      </w:pPr>
      <w:r>
        <w:t xml:space="preserve">Lesson 6: Rewriting Quadratic Expressions in Factored Form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expressions in factored form.</w:t>
      </w:r>
    </w:p>
    <w:bookmarkStart w:id="27" w:name="puzzles-of-rectangles"/>
    <w:p>
      <w:pPr>
        <w:pStyle w:val="Heading3"/>
      </w:pPr>
      <w:r>
        <w:t xml:space="preserve">6.1: Puzzles of Rectangles</w:t>
      </w:r>
    </w:p>
    <w:p>
      <w:pPr>
        <w:pStyle w:val="FirstParagraph"/>
      </w:pPr>
      <w:r>
        <w:t xml:space="preserve">Here are two puzzles that involve side lengths and areas of rectangles. Can you find the missing area in Figure A and the missing length in Figure B? Be prepared to explain your reasoning.</w:t>
      </w:r>
    </w:p>
    <w:p>
      <w:pPr>
        <w:pStyle w:val="BodyText"/>
      </w:pPr>
    </w:p>
    <w:p>
      <w:pPr>
        <w:pStyle w:val="BodyText"/>
      </w:pPr>
      <w:r>
        <w:t xml:space="preserve">Figure A</w:t>
      </w:r>
    </w:p>
    <w:p>
      <w:pPr>
        <w:pStyle w:val="BodyText"/>
      </w:pPr>
      <w:r>
        <w:drawing>
          <wp:inline>
            <wp:extent cx="3429000" cy="2743200"/>
            <wp:effectExtent b="0" l="0" r="0" t="0"/>
            <wp:docPr descr="A composite figure made up of a square and 2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0994385.25194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</w:p>
    <w:p>
      <w:pPr>
        <w:pStyle w:val="BodyText"/>
      </w:pPr>
      <w:r>
        <w:t xml:space="preserve">Figure B</w:t>
      </w:r>
    </w:p>
    <w:p>
      <w:pPr>
        <w:pStyle w:val="BodyText"/>
      </w:pPr>
      <w:r>
        <w:drawing>
          <wp:inline>
            <wp:extent cx="3429000" cy="2971800"/>
            <wp:effectExtent b="0" l="0" r="0" t="0"/>
            <wp:docPr descr="A composite figure made up of three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0994385.3439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X3a5755edbd973304900995a5376d3c8ba8b5ef5"/>
    <w:p>
      <w:pPr>
        <w:pStyle w:val="Heading3"/>
      </w:pPr>
      <w:r>
        <w:t xml:space="preserve">6.2: Using Diagrams to Understand Equivalent Expressions</w:t>
      </w:r>
    </w:p>
    <w:p>
      <w:pPr>
        <w:numPr>
          <w:ilvl w:val="0"/>
          <w:numId w:val="1002"/>
        </w:numPr>
      </w:pPr>
      <w:r>
        <w:t xml:space="preserve">Use a diagram to show that each pair of expressions is equivalent.</w:t>
      </w:r>
    </w:p>
    <w:p>
      <w:pPr>
        <w:numPr>
          <w:ilvl w:val="0"/>
          <w:numId w:val="1000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</m:oMath>
      <w:r>
        <w:t xml:space="preserve"> 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w:r>
        <w:t xml:space="preserve">Observe the pairs of expressions that involve the product of two sums or two differences. How is each expression in factored form related to the equivalent expression in standard form?</w:t>
      </w:r>
    </w:p>
    <w:bookmarkEnd w:id="28"/>
    <w:bookmarkStart w:id="30" w:name="lets-rewrite-some-expressions"/>
    <w:p>
      <w:pPr>
        <w:pStyle w:val="Heading3"/>
      </w:pPr>
      <w:r>
        <w:t xml:space="preserve">6.3: Let’s Rewrite Some Expressions!</w:t>
      </w:r>
    </w:p>
    <w:p>
      <w:pPr>
        <w:pStyle w:val="FirstParagraph"/>
      </w:pPr>
      <w:r>
        <w:t xml:space="preserve">Each row in the table contains a pair of equivalent expressions.</w:t>
      </w:r>
    </w:p>
    <w:p>
      <w:pPr>
        <w:pStyle w:val="BodyText"/>
      </w:pPr>
      <w:r>
        <w:t xml:space="preserve">Complete the table with the missing expressions. If you get stuck, consider drawing a diagram.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factored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form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9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8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t>n</m:t>
                  </m:r>
                </m:e>
              </m:d>
              <m:r>
                <m:t>x</m:t>
              </m:r>
              <m:r>
                <m:rPr>
                  <m:sty m:val="p"/>
                </m:rPr>
                <m:t>+</m:t>
              </m:r>
              <m:r>
                <m:t>m</m:t>
              </m:r>
              <m:r>
                <m:t>n</m:t>
              </m:r>
            </m:oMath>
          </w:p>
        </w:tc>
      </w:tr>
    </w:tbl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mathematician threw a party. She told her guests, “I have a riddle for you. I have three daughters. The product of their ages is 72. The sum of their ages is the same as my house number. How old are my daughters?”</w:t>
      </w:r>
    </w:p>
    <w:p>
      <w:pPr>
        <w:pStyle w:val="BodyText"/>
      </w:pPr>
      <w:r>
        <w:t xml:space="preserve">The guests went outside to look at the house number. They thought for a few minutes, and then said, “This riddle can’t be solved!”</w:t>
      </w:r>
    </w:p>
    <w:p>
      <w:pPr>
        <w:pStyle w:val="BodyText"/>
      </w:pPr>
      <w:r>
        <w:t xml:space="preserve">The mathematician said, “Oh yes, I forgot to tell you the last clue. My youngest daughter prefers strawberry ice cream.”</w:t>
      </w:r>
    </w:p>
    <w:p>
      <w:pPr>
        <w:pStyle w:val="BodyText"/>
      </w:pPr>
      <w:r>
        <w:t xml:space="preserve">With this last clue, the guests could solve the riddle. How old are the mathematician’s daughters?</w:t>
      </w:r>
    </w:p>
    <w:bookmarkEnd w:id="29"/>
    <w:bookmarkEnd w:id="30"/>
    <w:bookmarkStart w:id="34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Previously, you learned how to expand a quadratic expression in factored form and write it in standard form by applying the distributive property.</w:t>
      </w:r>
    </w:p>
    <w:p>
      <w:pPr>
        <w:pStyle w:val="BodyText"/>
      </w:pPr>
      <w:r>
        <w:t xml:space="preserve">For example, to expand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, we apply the distributive property to multiply </w:t>
      </w:r>
      <m:oMath>
        <m:r>
          <m:t>x</m:t>
        </m:r>
      </m:oMath>
      <w:r>
        <w:t xml:space="preserve"> </w:t>
      </w:r>
      <w:r>
        <w:t xml:space="preserve">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 and 4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 Then, we apply the property again to multiply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5, and multiply 4 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4 by 5. </w:t>
      </w:r>
    </w:p>
    <w:p>
      <w:pPr>
        <w:pStyle w:val="BodyText"/>
      </w:pPr>
      <w:r>
        <w:t xml:space="preserve">To keep track of all the products, we could make a diagram like this: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4</m:t>
              </m:r>
            </m:oMath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  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5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    </w:t>
            </w:r>
          </w:p>
        </w:tc>
      </w:tr>
    </w:tbl>
    <w:p>
      <w:pPr>
        <w:pStyle w:val="BodyText"/>
      </w:pPr>
      <w:r>
        <w:t xml:space="preserve">Next, we could write the products of each pair inside the spaces: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 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 </w:t>
            </w:r>
            <m:oMath>
              <m:r>
                <m:t>4</m:t>
              </m:r>
            </m:oMath>
            <w:r>
              <w:t xml:space="preserve">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5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⋅</m:t>
              </m:r>
              <m:r>
                <m:t>5</m:t>
              </m:r>
            </m:oMath>
          </w:p>
        </w:tc>
      </w:tr>
    </w:tbl>
    <w:p>
      <w:pPr>
        <w:pStyle w:val="BodyText"/>
      </w:pPr>
      <w:r>
        <w:t xml:space="preserve">The diagram helps us see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5</m:t>
        </m:r>
      </m:oMath>
      <w:r>
        <w:t xml:space="preserve">, or in standard form,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+</m:t>
        </m:r>
        <m:r>
          <m:t>20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The</w:t>
      </w:r>
      <w:r>
        <w:t xml:space="preserve"> </w:t>
      </w:r>
      <w:r>
        <w:rPr>
          <w:iCs/>
          <w:i/>
        </w:rPr>
        <w:t xml:space="preserve">linear term</w:t>
      </w:r>
      <w:r>
        <w:t xml:space="preserve">,</w:t>
      </w:r>
      <w:r>
        <w:t xml:space="preserve"> </w:t>
      </w:r>
      <m:oMath>
        <m:r>
          <m:t>9</m:t>
        </m:r>
        <m:r>
          <m:t>x</m:t>
        </m:r>
      </m:oMath>
      <w:r>
        <w:t xml:space="preserve">, has a</w:t>
      </w:r>
      <w:r>
        <w:t xml:space="preserve"> </w:t>
      </w:r>
      <w:r>
        <w:rPr>
          <w:iCs/>
          <w:i/>
        </w:rPr>
        <w:t xml:space="preserve">coefficient</w:t>
      </w:r>
      <w:r>
        <w:t xml:space="preserve"> </w:t>
      </w:r>
      <w:r>
        <w:t xml:space="preserve">of 9, which is the sum of 5 and 4.</w:t>
      </w:r>
    </w:p>
    <w:p>
      <w:pPr>
        <w:numPr>
          <w:ilvl w:val="0"/>
          <w:numId w:val="1003"/>
        </w:numPr>
        <w:pStyle w:val="Compact"/>
      </w:pPr>
      <w:r>
        <w:t xml:space="preserve">The</w:t>
      </w:r>
      <w:r>
        <w:t xml:space="preserve"> </w:t>
      </w:r>
      <w:r>
        <w:rPr>
          <w:iCs/>
          <w:i/>
        </w:rPr>
        <w:t xml:space="preserve">constant term</w:t>
      </w:r>
      <w:r>
        <w:t xml:space="preserve">, 20, is the product of 5 and 4.</w:t>
      </w:r>
    </w:p>
    <w:p>
      <w:pPr>
        <w:pStyle w:val="FirstParagraph"/>
      </w:pPr>
      <w:r>
        <w:t xml:space="preserve">We can use these observations to reason in the other direction: to start with an expression in standard form and write it in factored form.</w:t>
      </w:r>
    </w:p>
    <w:p>
      <w:pPr>
        <w:pStyle w:val="BodyText"/>
      </w:pPr>
      <w:r>
        <w:t xml:space="preserve">For example, suppose we wish to write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+</m:t>
        </m:r>
        <m:r>
          <m:t>24</m:t>
        </m:r>
      </m:oMath>
      <w:r>
        <w:t xml:space="preserve"> </w:t>
      </w:r>
      <w:r>
        <w:t xml:space="preserve">in factored form.</w:t>
      </w:r>
    </w:p>
    <w:p>
      <w:pPr>
        <w:pStyle w:val="BodyText"/>
      </w:pPr>
      <w:r>
        <w:t xml:space="preserve">Let’s start by creating a diagram and writing in the terms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24.</w:t>
      </w:r>
    </w:p>
    <w:p>
      <w:pPr>
        <w:pStyle w:val="BodyText"/>
      </w:pPr>
      <w:r>
        <w:t xml:space="preserve">We need to think of two numbers that multiply to make 24 and add up to -11.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  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  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24</m:t>
              </m:r>
            </m:oMath>
            <w:r>
              <w:t xml:space="preserve"> </w:t>
            </w:r>
          </w:p>
        </w:tc>
      </w:tr>
    </w:tbl>
    <w:p>
      <w:pPr>
        <w:pStyle w:val="BodyText"/>
      </w:pPr>
      <w:r>
        <w:t xml:space="preserve">After some thinking, we see that -8 and -3 meet these conditions.</w:t>
      </w:r>
    </w:p>
    <w:p>
      <w:pPr>
        <w:pStyle w:val="BodyText"/>
      </w:pPr>
      <w:r>
        <w:t xml:space="preserve">The product of -8 and -3 is 24. The sum of -8 and -3 is -11.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8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8</m:t>
              </m:r>
              <m:r>
                <m:t>x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24</m:t>
              </m:r>
            </m:oMath>
          </w:p>
        </w:tc>
      </w:tr>
    </w:tbl>
    <w:p>
      <w:pPr>
        <w:pStyle w:val="BodyText"/>
      </w:pPr>
      <w:r>
        <w:t xml:space="preserve">So,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+</m:t>
        </m:r>
        <m:r>
          <m:t>24</m:t>
        </m:r>
      </m:oMath>
      <w:r>
        <w:t xml:space="preserve"> </w:t>
      </w:r>
      <w:r>
        <w:t xml:space="preserve">written in factored form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2022-12-14T05:06:26Z</dcterms:created>
  <dcterms:modified xsi:type="dcterms:W3CDTF">2022-12-14T05:06:26Z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438F1BXOZdgFiGLrJTJgT81wZZfUk+lO9nISMCRxlQLHe0CNeUadhcBswfV0Vkwn9JgcEcAZtFVz+PdAUH6WXw==</vt:lpwstr>
  </property>
</Properties>
</file>