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5-exploremos-la-suma-y-la-resta"/>
    <w:p>
      <w:pPr>
        <w:pStyle w:val="Heading1"/>
      </w:pPr>
      <w:r>
        <w:t xml:space="preserve">Lesson 5: Exploremos la suma y la resta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K.CC.B</w:t>
            </w:r>
          </w:p>
        </w:tc>
      </w:tr>
      <w:tr>
        <w:tc>
          <w:tcPr/>
          <w:p>
            <w:pPr>
              <w:pStyle w:val="Compact"/>
              <w:jc w:val="left"/>
            </w:pPr>
            <w:r>
              <w:t xml:space="preserve">Addressing</w:t>
            </w:r>
          </w:p>
        </w:tc>
        <w:tc>
          <w:tcPr/>
          <w:p>
            <w:pPr>
              <w:pStyle w:val="Compact"/>
              <w:jc w:val="left"/>
            </w:pPr>
            <w:r>
              <w:t xml:space="preserve">1.OA.C.5,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Sumemos y restemos.</w:t>
      </w:r>
    </w:p>
    <w:bookmarkEnd w:id="25"/>
    <w:bookmarkStart w:id="26" w:name="lesson-purpose"/>
    <w:p>
      <w:pPr>
        <w:pStyle w:val="Heading3"/>
      </w:pPr>
      <w:r>
        <w:t xml:space="preserve">Lesson Purpose</w:t>
      </w:r>
    </w:p>
    <w:p>
      <w:pPr>
        <w:pStyle w:val="FirstParagraph"/>
      </w:pPr>
      <w:r>
        <w:t xml:space="preserve">The purpose of this lesson is for students to add and subtract within 10.</w:t>
      </w:r>
    </w:p>
    <w:p>
      <w:pPr>
        <w:pStyle w:val="BodyText"/>
      </w:pPr>
      <w:r>
        <w:t xml:space="preserve">Students add and subtract in a way that makes sense to them as they learn a new stage of the center, Check it Off, and then choose from other center activities introduced in previous lessons. They may use their knowledge of the counting sequence, count all, count on, or count back to find the sum or difference. This lesson provides an opportunity to collect formative assessment data on how students are developing methods for adding and subtracting within 10 that build toward fluency.</w:t>
      </w:r>
    </w:p>
    <w:p>
      <w:pPr>
        <w:pStyle w:val="BodyText"/>
      </w:pPr>
      <w:r>
        <w:rPr>
          <w:bCs/>
          <w:b/>
        </w:rPr>
        <w:t xml:space="preserve">Math Community</w:t>
      </w:r>
    </w:p>
    <w:p>
      <w:pPr>
        <w:pStyle w:val="BodyText"/>
      </w:pPr>
      <w:r>
        <w:t xml:space="preserve">In the lesson synthesis, students use their Mathematical Community poster to create norms for the classroom.</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10-frames: Activity 1</w:t>
      </w:r>
    </w:p>
    <w:p>
      <w:pPr>
        <w:numPr>
          <w:ilvl w:val="0"/>
          <w:numId w:val="1005"/>
        </w:numPr>
        <w:pStyle w:val="Compact"/>
      </w:pPr>
      <w:r>
        <w:t xml:space="preserve">Materials from previous centers: Activity 2</w:t>
      </w:r>
    </w:p>
    <w:p>
      <w:pPr>
        <w:numPr>
          <w:ilvl w:val="0"/>
          <w:numId w:val="1005"/>
        </w:numPr>
        <w:pStyle w:val="Compact"/>
      </w:pPr>
      <w:r>
        <w:t xml:space="preserve">Number cards 0–10: Activity 1</w:t>
      </w:r>
    </w:p>
    <w:p>
      <w:pPr>
        <w:numPr>
          <w:ilvl w:val="0"/>
          <w:numId w:val="1005"/>
        </w:numPr>
        <w:pStyle w:val="Compact"/>
      </w:pPr>
      <w:r>
        <w:t xml:space="preserve">Two-color counters: Activity 1</w:t>
      </w:r>
    </w:p>
    <w:bookmarkEnd w:id="37"/>
    <w:bookmarkStart w:id="38" w:name="materials-to-copy"/>
    <w:p>
      <w:pPr>
        <w:pStyle w:val="Heading3"/>
      </w:pPr>
      <w:r>
        <w:t xml:space="preserve">Materials to Copy</w:t>
      </w:r>
    </w:p>
    <w:p>
      <w:pPr>
        <w:numPr>
          <w:ilvl w:val="0"/>
          <w:numId w:val="1006"/>
        </w:numPr>
        <w:pStyle w:val="Compact"/>
      </w:pPr>
      <w:r>
        <w:t xml:space="preserve">Check It Off Stage 2 Recording Sheet, Spanish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Reflect on how comfortable your students are asking questions of you and of each other. What can you do to encourage students to ask questions?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1, punto de chequeo de la sección A</w:t>
      </w:r>
    </w:p>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7"/>
        </w:numPr>
        <w:pStyle w:val="Compact"/>
      </w:pPr>
      <w:r>
        <w:t xml:space="preserve">Represent all, then cross off or remove to find the difference.</w:t>
      </w:r>
    </w:p>
    <w:p>
      <w:pPr>
        <w:numPr>
          <w:ilvl w:val="0"/>
          <w:numId w:val="1007"/>
        </w:numPr>
        <w:pStyle w:val="Compact"/>
      </w:pPr>
      <w:r>
        <w:t xml:space="preserve">Count back to find the difference.</w:t>
      </w:r>
    </w:p>
    <w:p>
      <w:pPr>
        <w:numPr>
          <w:ilvl w:val="0"/>
          <w:numId w:val="1007"/>
        </w:numPr>
        <w:pStyle w:val="Compact"/>
      </w:pPr>
      <w:r>
        <w:t xml:space="preserve">Use their knowledge of the count sequence to know certain differences.</w:t>
      </w:r>
    </w:p>
    <w:p>
      <w:pPr>
        <w:numPr>
          <w:ilvl w:val="0"/>
          <w:numId w:val="1007"/>
        </w:numPr>
        <w:pStyle w:val="Compact"/>
      </w:pPr>
      <w:r>
        <w:t xml:space="preserve">Know certain differences.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2022-12-14T22:54:04Z</dcterms:created>
  <dcterms:modified xsi:type="dcterms:W3CDTF">2022-12-14T22:54:04Z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4/CR8V6ANkLV3yCIYVmcQs4BJbWxWPszQ+9MK21jt2/H9NSoMgjOHxA7g5YwPbAq9+lcM6XSpijGZalbGWy0Mg==</vt:lpwstr>
  </property>
</Properties>
</file>