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2</w:t>
      </w:r>
    </w:p>
    <w:bookmarkStart w:id="56" w:name="lesson-464490"/>
    <w:p>
      <w:pPr>
        <w:pStyle w:val="Heading1"/>
      </w:pPr>
      <w:r>
        <w:t xml:space="preserve">Finding Area by Decomposing and Rearranging</w:t>
      </w:r>
    </w:p>
    <w:p>
      <w:pPr>
        <w:pStyle w:val="FirstParagraph"/>
      </w:pPr>
      <w:r>
        <w:t xml:space="preserve">Let’s create shapes and find their areas.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32" w:name="activity-539124"/>
    <w:p>
      <w:pPr>
        <w:pStyle w:val="Heading2"/>
      </w:pPr>
      <w:r>
        <w:t xml:space="preserve">2.1</w:t>
      </w:r>
      <w:r>
        <w:t xml:space="preserve">Notice and Wonder: Squares in Shapes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  <w:r>
        <w:drawing>
          <wp:inline>
            <wp:extent cx="1658543" cy="1109915"/>
            <wp:effectExtent b="0" l="0" r="0" t="0"/>
            <wp:docPr descr="Shape broken up into large squares." title="" id="21" name="Picture"/>
            <a:graphic>
              <a:graphicData uri="http://schemas.openxmlformats.org/drawingml/2006/picture">
                <pic:pic>
                  <pic:nvPicPr>
                    <pic:cNvPr descr="/app/tmp/embedder-1732017161.521740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43" cy="1109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658543" cy="1109915"/>
            <wp:effectExtent b="0" l="0" r="0" t="0"/>
            <wp:docPr descr="Shape broken up into a combination of large and small squares." title="" id="24" name="Picture"/>
            <a:graphic>
              <a:graphicData uri="http://schemas.openxmlformats.org/drawingml/2006/picture">
                <pic:pic>
                  <pic:nvPicPr>
                    <pic:cNvPr descr="/app/tmp/embedder-1732017161.638589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43" cy="1109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658543" cy="1109915"/>
            <wp:effectExtent b="0" l="0" r="0" t="0"/>
            <wp:docPr descr="Shape broken up into a combination of large squares and white space." title="" id="27" name="Picture"/>
            <a:graphic>
              <a:graphicData uri="http://schemas.openxmlformats.org/drawingml/2006/picture">
                <pic:pic>
                  <pic:nvPicPr>
                    <pic:cNvPr descr="/app/tmp/embedder-1732017161.6925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43" cy="1109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658543" cy="1109915"/>
            <wp:effectExtent b="0" l="0" r="0" t="0"/>
            <wp:docPr descr="Shape broken up into small squares." title="" id="30" name="Picture"/>
            <a:graphic>
              <a:graphicData uri="http://schemas.openxmlformats.org/drawingml/2006/picture">
                <pic:pic>
                  <pic:nvPicPr>
                    <pic:cNvPr descr="/app/tmp/embedder-1732017161.796697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43" cy="1109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45" w:name="activity-464491"/>
    <w:p>
      <w:pPr>
        <w:pStyle w:val="Heading2"/>
      </w:pPr>
      <w:r>
        <w:t xml:space="preserve">2.2</w:t>
      </w:r>
      <w:r>
        <w:t xml:space="preserve">What Is Area?</w:t>
      </w:r>
    </w:p>
    <w:p>
      <w:pPr>
        <w:pStyle w:val="FirstParagraph"/>
      </w:pPr>
      <w:r>
        <w:t xml:space="preserve">You may recall that the term</w:t>
      </w:r>
      <w:r>
        <w:t xml:space="preserve"> </w:t>
      </w:r>
      <w:r>
        <w:rPr>
          <w:bCs/>
          <w:b/>
        </w:rPr>
        <w:t xml:space="preserve">area </w:t>
      </w:r>
      <w:r>
        <w:t xml:space="preserve">tells us something about the number of squares inside a two-dimensional shape.</w:t>
      </w:r>
    </w:p>
    <w:p>
      <w:pPr>
        <w:numPr>
          <w:ilvl w:val="0"/>
          <w:numId w:val="1001"/>
        </w:numPr>
        <w:pStyle w:val="Compact"/>
      </w:pPr>
      <w:r>
        <w:t xml:space="preserve">Here are four drawings that each show squares inside a shape.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drawings whose squares could be used to find the area of the shape. Be prepared to explain your reasoning.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658543" cy="1109915"/>
            <wp:effectExtent b="0" l="0" r="0" t="0"/>
            <wp:docPr descr="Shape broken up into large squares." title="" id="34" name="Picture"/>
            <a:graphic>
              <a:graphicData uri="http://schemas.openxmlformats.org/drawingml/2006/picture">
                <pic:pic>
                  <pic:nvPicPr>
                    <pic:cNvPr descr="/app/tmp/embedder-1732017161.859561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43" cy="1109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658543" cy="1109915"/>
            <wp:effectExtent b="0" l="0" r="0" t="0"/>
            <wp:docPr descr="Shape broken up into a combination of large and small squares." title="" id="37" name="Picture"/>
            <a:graphic>
              <a:graphicData uri="http://schemas.openxmlformats.org/drawingml/2006/picture">
                <pic:pic>
                  <pic:nvPicPr>
                    <pic:cNvPr descr="/app/tmp/embedder-1732017161.918465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43" cy="1109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658543" cy="1109915"/>
            <wp:effectExtent b="0" l="0" r="0" t="0"/>
            <wp:docPr descr="Shape broken up into a combination of large squares and white space." title="" id="40" name="Picture"/>
            <a:graphic>
              <a:graphicData uri="http://schemas.openxmlformats.org/drawingml/2006/picture">
                <pic:pic>
                  <pic:nvPicPr>
                    <pic:cNvPr descr="/app/tmp/embedder-1732017161.981058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43" cy="1109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658543" cy="1109915"/>
            <wp:effectExtent b="0" l="0" r="0" t="0"/>
            <wp:docPr descr="Shape broken up into small squares." title="" id="43" name="Picture"/>
            <a:graphic>
              <a:graphicData uri="http://schemas.openxmlformats.org/drawingml/2006/picture">
                <pic:pic>
                  <pic:nvPicPr>
                    <pic:cNvPr descr="/app/tmp/embedder-1732017162.041206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43" cy="1109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 definition of “area” that includes all the information that you think is important. </w:t>
      </w:r>
    </w:p>
    <w:bookmarkEnd w:id="45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47" w:name="activity-464492"/>
    <w:p>
      <w:pPr>
        <w:pStyle w:val="Heading2"/>
      </w:pPr>
      <w:r>
        <w:t xml:space="preserve">2.3</w:t>
      </w:r>
      <w:r>
        <w:t xml:space="preserve">Composing Shapes</w:t>
      </w:r>
    </w:p>
    <w:p>
      <w:pPr>
        <w:pStyle w:val="FirstParagraph"/>
      </w:pPr>
      <w:r>
        <w:t xml:space="preserve">Your teacher will give you 1 square and some small, medium, and large right triangles. The area of the square is 1 square unit.</w:t>
      </w:r>
    </w:p>
    <w:p>
      <w:pPr>
        <w:numPr>
          <w:ilvl w:val="0"/>
          <w:numId w:val="1002"/>
        </w:numPr>
        <w:pStyle w:val="Compact"/>
      </w:pPr>
      <w:r>
        <w:t xml:space="preserve">Notice that you can put together 2 small triangles to make a square. What is the area of the square composed of 2 small triangles?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1 square unit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square.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2 square units.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shape with an area of 2 square units. Trace your shape.</w:t>
      </w:r>
    </w:p>
    <w:p>
      <w:pPr>
        <w:numPr>
          <w:ilvl w:val="0"/>
          <w:numId w:val="1002"/>
        </w:numPr>
        <w:pStyle w:val="Compact"/>
      </w:pPr>
      <w:r>
        <w:t xml:space="preserve">Use your shapes to create a new shape with an area of 4 square units. Trace your shape.</w:t>
      </w:r>
    </w:p>
    <w:bookmarkStart w:id="46" w:name="activity-464492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Find a way to use all of your pieces to compose a single large square. What is the area of this large square?</w:t>
      </w:r>
    </w:p>
    <w:bookmarkEnd w:id="46"/>
    <w:bookmarkEnd w:id="47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48" w:name="activity-464493"/>
    <w:p>
      <w:pPr>
        <w:pStyle w:val="Heading2"/>
      </w:pPr>
      <w:r>
        <w:t xml:space="preserve">2.4</w:t>
      </w:r>
      <w:r>
        <w:t xml:space="preserve">Tangram Triangles</w:t>
      </w:r>
    </w:p>
    <w:p>
      <w:pPr>
        <w:pStyle w:val="FirstParagraph"/>
      </w:pPr>
      <w:r>
        <w:t xml:space="preserve">Recall that the area of the square you saw earlier is 1 square unit. Complete each statement and explain your reasoning.</w:t>
      </w:r>
    </w:p>
    <w:p>
      <w:pPr>
        <w:numPr>
          <w:ilvl w:val="0"/>
          <w:numId w:val="1003"/>
        </w:numPr>
        <w:pStyle w:val="Compact"/>
      </w:pPr>
      <w:r>
        <w:t xml:space="preserve">The area of the small triangle is _________ square units. I know this because . . .</w:t>
      </w:r>
    </w:p>
    <w:p>
      <w:pPr>
        <w:numPr>
          <w:ilvl w:val="0"/>
          <w:numId w:val="1003"/>
        </w:numPr>
        <w:pStyle w:val="Compact"/>
      </w:pPr>
      <w:r>
        <w:t xml:space="preserve">The area of the medium triangle is _________ square units. I know this because . . .</w:t>
      </w:r>
    </w:p>
    <w:p>
      <w:pPr>
        <w:numPr>
          <w:ilvl w:val="0"/>
          <w:numId w:val="1003"/>
        </w:numPr>
        <w:pStyle w:val="Compact"/>
      </w:pPr>
      <w:r>
        <w:t xml:space="preserve">The area of the large triangle is _________ square units. I know this because . . .</w:t>
      </w:r>
    </w:p>
    <w:bookmarkEnd w:id="48"/>
    <w:bookmarkStart w:id="55" w:name="lesson-464490"/>
    <w:p>
      <w:pPr>
        <w:pStyle w:val="Heading2"/>
      </w:pPr>
      <w:r>
        <w:t xml:space="preserve">Lesson 2 Summary</w:t>
      </w:r>
    </w:p>
    <w:p>
      <w:pPr>
        <w:pStyle w:val="FirstParagraph"/>
      </w:pPr>
      <w:r>
        <w:t xml:space="preserve">Here are two important principles for finding</w:t>
      </w:r>
      <w:r>
        <w:t xml:space="preserve"> </w:t>
      </w:r>
      <w:r>
        <w:rPr>
          <w:bCs/>
          <w:b/>
        </w:rPr>
        <w:t xml:space="preserve">area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If two figures can be placed one on top of the other so that they match up exactly, then they have the</w:t>
      </w:r>
      <w:r>
        <w:t xml:space="preserve"> </w:t>
      </w:r>
      <w:r>
        <w:rPr>
          <w:iCs/>
          <w:i/>
        </w:rPr>
        <w:t xml:space="preserve">same area</w:t>
      </w:r>
      <w:r>
        <w:t xml:space="preserve">.</w:t>
      </w:r>
    </w:p>
    <w:p>
      <w:pPr>
        <w:numPr>
          <w:ilvl w:val="0"/>
          <w:numId w:val="1004"/>
        </w:numPr>
      </w:pPr>
      <w:r>
        <w:t xml:space="preserve">We can</w:t>
      </w:r>
      <w:r>
        <w:t xml:space="preserve"> </w:t>
      </w:r>
      <w:r>
        <w:rPr>
          <w:iCs/>
          <w:i/>
        </w:rPr>
        <w:t xml:space="preserve">decompose</w:t>
      </w:r>
      <w:r>
        <w:t xml:space="preserve"> </w:t>
      </w:r>
      <w:r>
        <w:t xml:space="preserve">a figure (break a figure into pieces) and</w:t>
      </w:r>
      <w:r>
        <w:t xml:space="preserve"> </w:t>
      </w:r>
      <w:r>
        <w:rPr>
          <w:iCs/>
          <w:i/>
        </w:rPr>
        <w:t xml:space="preserve">rearrange</w:t>
      </w:r>
      <w:r>
        <w:t xml:space="preserve"> </w:t>
      </w:r>
      <w:r>
        <w:t xml:space="preserve">the pieces (move the pieces around) to find its area.</w:t>
      </w:r>
    </w:p>
    <w:p>
      <w:pPr>
        <w:pStyle w:val="FirstParagraph"/>
      </w:pPr>
      <w:r>
        <w:t xml:space="preserve">Here are illustrations of the two principles.</w:t>
      </w:r>
    </w:p>
    <w:p>
      <w:pPr>
        <w:pStyle w:val="BodyText"/>
      </w:pPr>
      <w:r>
        <w:drawing>
          <wp:inline>
            <wp:extent cx="2121408" cy="3884383"/>
            <wp:effectExtent b="0" l="0" r="0" t="0"/>
            <wp:docPr descr="An image of two squares, which are then decomposed into four triangles, which are then rearranged into one large triangle." title="" id="50" name="Picture"/>
            <a:graphic>
              <a:graphicData uri="http://schemas.openxmlformats.org/drawingml/2006/picture">
                <pic:pic>
                  <pic:nvPicPr>
                    <pic:cNvPr descr="/app/tmp/embedder-1732017162.093680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408" cy="38843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18600" cy="3863543"/>
            <wp:effectExtent b="0" l="0" r="0" t="0"/>
            <wp:docPr descr="An image of a large triangle that is decomposed into four smaller triangles, and then rearranged into two squares." title="" id="53" name="Picture"/>
            <a:graphic>
              <a:graphicData uri="http://schemas.openxmlformats.org/drawingml/2006/picture">
                <pic:pic>
                  <pic:nvPicPr>
                    <pic:cNvPr descr="/app/tmp/embedder-1732017162.192624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00" cy="38635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Each square on the left can be decomposed into 2 triangles. These triangles can be rearranged into a large triangle. So, the large triangle has the</w:t>
      </w:r>
      <w:r>
        <w:t xml:space="preserve"> </w:t>
      </w:r>
      <w:r>
        <w:rPr>
          <w:iCs/>
          <w:i/>
        </w:rPr>
        <w:t xml:space="preserve">same area</w:t>
      </w:r>
      <w:r>
        <w:t xml:space="preserve"> </w:t>
      </w:r>
      <w:r>
        <w:t xml:space="preserve">as the 2 squares.</w:t>
      </w:r>
    </w:p>
    <w:p>
      <w:pPr>
        <w:numPr>
          <w:ilvl w:val="0"/>
          <w:numId w:val="1005"/>
        </w:numPr>
      </w:pPr>
      <w:r>
        <w:t xml:space="preserve">Similarly, the large triangle on the right can be decomposed into 4 equal triangles. The triangles can be rearranged to form 2 squares. If each square has an area of 1 square unit, then the area of the large triangle is 2 square units. We also can say that each small triangle has an area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unit.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2024-11-19T11:52:43Z</dcterms:created>
  <dcterms:modified xsi:type="dcterms:W3CDTF">2024-11-19T11:52:43Z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