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43.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9-generate-patterns"/>
    <w:p>
      <w:pPr>
        <w:pStyle w:val="Heading1"/>
      </w:pPr>
      <w:r>
        <w:t xml:space="preserve">Lesson 9: Generate Patterns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5.OA.B.3</w:t>
            </w:r>
          </w:p>
        </w:tc>
      </w:tr>
      <w:tr>
        <w:tc>
          <w:tcPr/>
          <w:p>
            <w:pPr>
              <w:pStyle w:val="Compact"/>
              <w:jc w:val="left"/>
            </w:pPr>
            <w:r>
              <w:t xml:space="preserve">Building Towards</w:t>
            </w:r>
          </w:p>
        </w:tc>
        <w:tc>
          <w:tcPr/>
          <w:p>
            <w:pPr>
              <w:pStyle w:val="Compact"/>
              <w:jc w:val="left"/>
            </w:pPr>
            <w:r>
              <w:t xml:space="preserve">5.OA.B.3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Given two rules, generate two numerical patterns. Identify apparent relationships between corresponding terms in the two patterns.</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rules and patterns.</w:t>
      </w:r>
    </w:p>
    <w:bookmarkEnd w:id="25"/>
    <w:bookmarkStart w:id="26" w:name="lesson-purpose"/>
    <w:p>
      <w:pPr>
        <w:pStyle w:val="Heading3"/>
      </w:pPr>
      <w:r>
        <w:t xml:space="preserve">Lesson Purpose</w:t>
      </w:r>
    </w:p>
    <w:p>
      <w:pPr>
        <w:pStyle w:val="FirstParagraph"/>
      </w:pPr>
      <w:r>
        <w:t xml:space="preserve">The purpose of this lesson is for students to generate patterns, given two rules, and identify relationships between corresponding terms in the different patterns.</w:t>
      </w:r>
    </w:p>
    <w:p>
      <w:pPr>
        <w:pStyle w:val="BodyText"/>
      </w:pPr>
      <w:r>
        <w:t xml:space="preserve">The purpose of this lesson is for students to generate two different numerical patterns and then compare the terms in the two patterns. In this lesson, the patterns are the multiples of given whole numbers, starting with 0, and one of the numbers is a multiple of the other. This means that one of the patterns is contained inside the other. For example, the list of multiples of 9 is contained inside the list of multiples of 3 since every third multiple of 3 is a multiple of 9. Students express relationships within a pattern and between 2 patterns using multiplication and division.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Choral Count (Warm-up), MLR2 Collect and Display (Activity 1)</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In what ways did you accept students' everyday way of talking as a starting point for joining the math conversation today?</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Patterns and Relationships</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5.OA.B.3</w:t>
            </w:r>
          </w:p>
        </w:tc>
      </w:tr>
    </w:tbl>
    <w:bookmarkEnd w:id="39"/>
    <w:bookmarkStart w:id="46" w:name="student-facing-task-statement"/>
    <w:p>
      <w:pPr>
        <w:pStyle w:val="Heading3"/>
      </w:pPr>
      <w:r>
        <w:t xml:space="preserve">Student-facing Task Statement</w:t>
      </w:r>
    </w:p>
    <w:p>
      <w:pPr>
        <w:numPr>
          <w:ilvl w:val="0"/>
          <w:numId w:val="1004"/>
        </w:numPr>
      </w:pPr>
      <w:r>
        <w:t xml:space="preserve">List the first 10 numbers for these 2 patterns.</w:t>
      </w:r>
    </w:p>
    <w:p>
      <w:pPr>
        <w:numPr>
          <w:ilvl w:val="0"/>
          <w:numId w:val="1000"/>
        </w:numPr>
      </w:pPr>
      <w:r>
        <w:t xml:space="preserve">Jada’s rule: Start with 0 and keep adding 5.</w:t>
      </w:r>
    </w:p>
    <w:p>
      <w:pPr>
        <w:numPr>
          <w:ilvl w:val="0"/>
          <w:numId w:val="1000"/>
        </w:numPr>
        <w:pStyle w:val="Compact"/>
      </w:pPr>
      <w:r>
        <w:drawing>
          <wp:inline>
            <wp:extent cx="4754892" cy="548645"/>
            <wp:effectExtent b="0" l="0" r="0" t="0"/>
            <wp:docPr descr="" title="" id="41" name="Picture"/>
            <a:graphic>
              <a:graphicData uri="http://schemas.openxmlformats.org/drawingml/2006/picture">
                <pic:pic>
                  <pic:nvPicPr>
                    <pic:cNvPr descr="/app/tmp/embedder-1671028674.4648461.png" id="42" name="Picture"/>
                    <pic:cNvPicPr>
                      <a:picLocks noChangeArrowheads="1" noChangeAspect="1"/>
                    </pic:cNvPicPr>
                  </pic:nvPicPr>
                  <pic:blipFill>
                    <a:blip r:embed="rId40"/>
                    <a:stretch>
                      <a:fillRect/>
                    </a:stretch>
                  </pic:blipFill>
                  <pic:spPr bwMode="auto">
                    <a:xfrm>
                      <a:off x="0" y="0"/>
                      <a:ext cx="4754892" cy="548645"/>
                    </a:xfrm>
                    <a:prstGeom prst="rect">
                      <a:avLst/>
                    </a:prstGeom>
                    <a:noFill/>
                    <a:ln w="9525">
                      <a:noFill/>
                      <a:headEnd/>
                      <a:tailEnd/>
                    </a:ln>
                  </pic:spPr>
                </pic:pic>
              </a:graphicData>
            </a:graphic>
          </wp:inline>
        </w:drawing>
      </w:r>
    </w:p>
    <w:p>
      <w:pPr>
        <w:numPr>
          <w:ilvl w:val="0"/>
          <w:numId w:val="1000"/>
        </w:numPr>
      </w:pPr>
      <w:r>
        <w:t xml:space="preserve">Priya’s rule: Start with 0 and keep adding 10.</w:t>
      </w:r>
    </w:p>
    <w:p>
      <w:pPr>
        <w:numPr>
          <w:ilvl w:val="0"/>
          <w:numId w:val="1000"/>
        </w:numPr>
        <w:pStyle w:val="Compact"/>
      </w:pPr>
      <w:r>
        <w:drawing>
          <wp:inline>
            <wp:extent cx="4754892" cy="548645"/>
            <wp:effectExtent b="0" l="0" r="0" t="0"/>
            <wp:docPr descr="" title="" id="44" name="Picture"/>
            <a:graphic>
              <a:graphicData uri="http://schemas.openxmlformats.org/drawingml/2006/picture">
                <pic:pic>
                  <pic:nvPicPr>
                    <pic:cNvPr descr="/app/tmp/embedder-1671028674.546421.png" id="45" name="Picture"/>
                    <pic:cNvPicPr>
                      <a:picLocks noChangeArrowheads="1" noChangeAspect="1"/>
                    </pic:cNvPicPr>
                  </pic:nvPicPr>
                  <pic:blipFill>
                    <a:blip r:embed="rId43"/>
                    <a:stretch>
                      <a:fillRect/>
                    </a:stretch>
                  </pic:blipFill>
                  <pic:spPr bwMode="auto">
                    <a:xfrm>
                      <a:off x="0" y="0"/>
                      <a:ext cx="4754892" cy="548645"/>
                    </a:xfrm>
                    <a:prstGeom prst="rect">
                      <a:avLst/>
                    </a:prstGeom>
                    <a:noFill/>
                    <a:ln w="9525">
                      <a:noFill/>
                      <a:headEnd/>
                      <a:tailEnd/>
                    </a:ln>
                  </pic:spPr>
                </pic:pic>
              </a:graphicData>
            </a:graphic>
          </wp:inline>
        </w:drawing>
      </w:r>
    </w:p>
    <w:p>
      <w:pPr>
        <w:numPr>
          <w:ilvl w:val="0"/>
          <w:numId w:val="1004"/>
        </w:numPr>
        <w:pStyle w:val="Compact"/>
      </w:pPr>
      <w:r>
        <w:t xml:space="preserve">What number will be in Priya’s pattern when Jada’s pattern has 100?</w:t>
      </w:r>
    </w:p>
    <w:p>
      <w:pPr>
        <w:numPr>
          <w:ilvl w:val="0"/>
          <w:numId w:val="1004"/>
        </w:numPr>
        <w:pStyle w:val="Compact"/>
      </w:pPr>
      <w:r>
        <w:t xml:space="preserve">What relationship do you notice between corresponding numbers in the two patterns?</w:t>
      </w:r>
    </w:p>
    <w:bookmarkEnd w:id="46"/>
    <w:bookmarkStart w:id="47" w:name="student-responses"/>
    <w:p>
      <w:pPr>
        <w:pStyle w:val="Heading3"/>
      </w:pPr>
      <w:r>
        <w:t xml:space="preserve">Student Responses</w:t>
      </w:r>
    </w:p>
    <w:p>
      <w:pPr>
        <w:numPr>
          <w:ilvl w:val="0"/>
          <w:numId w:val="1005"/>
        </w:numPr>
      </w:pPr>
      <w:r>
        <w:t xml:space="preserve">0, 5, 10, 15, 20, 25, 30, 35, 40, 45</w:t>
      </w:r>
    </w:p>
    <w:p>
      <w:pPr>
        <w:numPr>
          <w:ilvl w:val="0"/>
          <w:numId w:val="1000"/>
        </w:numPr>
      </w:pPr>
      <w:r>
        <w:t xml:space="preserve">0, 10, 20, 30, 40, 50, 60, 70, 80, 90</w:t>
      </w:r>
    </w:p>
    <w:p>
      <w:pPr>
        <w:numPr>
          <w:ilvl w:val="0"/>
          <w:numId w:val="1005"/>
        </w:numPr>
        <w:pStyle w:val="Compact"/>
      </w:pPr>
      <w:r>
        <w:t xml:space="preserve">200</w:t>
      </w:r>
    </w:p>
    <w:p>
      <w:pPr>
        <w:numPr>
          <w:ilvl w:val="0"/>
          <w:numId w:val="1005"/>
        </w:numPr>
        <w:pStyle w:val="Compact"/>
      </w:pPr>
      <w:r>
        <w:t xml:space="preserve">Sample response: Priya’s numbers are double Jada’s numbers or Jada's numbers are half Priya's numbers.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2022-12-14T14:37:55Z</dcterms:created>
  <dcterms:modified xsi:type="dcterms:W3CDTF">2022-12-14T14:37:55Z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6Y6U06A8k0DHrGtlvOcYJFQ+Xh6ttmrWtU+4+CwQMDDNitGKzLRrHQJIyHvtgzRMbdYnmLk8N80wxV2IWB8zbQ==</vt:lpwstr>
  </property>
</Properties>
</file>