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8.png" ContentType="image/png"/>
  <Override PartName="/word/media/rId21.png" ContentType="image/png"/>
  <Override PartName="/word/media/rId25.png" ContentType="image/png"/>
  <Override PartName="/word/media/rId28.png" ContentType="image/png"/>
  <Override PartName="/word/media/rId33.png" ContentType="image/png"/>
  <Override PartName="/word/media/rId36.png" ContentType="image/png"/>
  <Override PartName="/word/media/rId41.png" ContentType="image/png"/>
  <Override PartName="/word/media/rId4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38eee6d78805732063072be3606a11e49834727"/>
    <w:p>
      <w:pPr>
        <w:pStyle w:val="Heading2"/>
      </w:pPr>
      <w:r>
        <w:t xml:space="preserve">Lesson 18: The Volume and Dimensions of a Cylinder</w:t>
      </w:r>
    </w:p>
    <w:bookmarkEnd w:id="20"/>
    <w:p>
      <w:pPr>
        <w:pStyle w:val="FirstParagraph"/>
      </w:pPr>
      <w:r>
        <w:t xml:space="preserve">Let’s explore cylinder volumes and dimensions.</w:t>
      </w:r>
    </w:p>
    <w:bookmarkStart w:id="24" w:name="a-circles-dimensions"/>
    <w:p>
      <w:pPr>
        <w:pStyle w:val="Heading3"/>
      </w:pPr>
      <w:r>
        <w:t xml:space="preserve">18.1: A Circle's Dimensions</w:t>
      </w:r>
    </w:p>
    <w:p>
      <w:pPr>
        <w:pStyle w:val="FirstParagraph"/>
      </w:pPr>
      <w:r>
        <w:drawing>
          <wp:inline>
            <wp:extent cx="2578057" cy="2360925"/>
            <wp:effectExtent b="0" l="0" r="0" t="0"/>
            <wp:docPr descr="A circle with center A. Points C, D, and B are on the circle. Segment C B contains A. Segment D A, has length 4." title="" id="22" name="Picture"/>
            <a:graphic>
              <a:graphicData uri="http://schemas.openxmlformats.org/drawingml/2006/picture">
                <pic:pic>
                  <pic:nvPicPr>
                    <pic:cNvPr descr="/app/tmp/embedder-1671074161.9897037.png" id="23" name="Picture"/>
                    <pic:cNvPicPr>
                      <a:picLocks noChangeArrowheads="1" noChangeAspect="1"/>
                    </pic:cNvPicPr>
                  </pic:nvPicPr>
                  <pic:blipFill>
                    <a:blip r:embed="rId21"/>
                    <a:stretch>
                      <a:fillRect/>
                    </a:stretch>
                  </pic:blipFill>
                  <pic:spPr bwMode="auto">
                    <a:xfrm>
                      <a:off x="0" y="0"/>
                      <a:ext cx="2578057" cy="2360925"/>
                    </a:xfrm>
                    <a:prstGeom prst="rect">
                      <a:avLst/>
                    </a:prstGeom>
                    <a:noFill/>
                    <a:ln w="9525">
                      <a:noFill/>
                      <a:headEnd/>
                      <a:tailEnd/>
                    </a:ln>
                  </pic:spPr>
                </pic:pic>
              </a:graphicData>
            </a:graphic>
          </wp:inline>
        </w:drawing>
      </w:r>
    </w:p>
    <w:p>
      <w:pPr>
        <w:pStyle w:val="BodyText"/>
      </w:pPr>
      <w:r>
        <w:t xml:space="preserve">Here is a circle. Points</w:t>
      </w:r>
      <w:r>
        <w:t xml:space="preserve"> </w:t>
      </w:r>
      <m:oMath>
        <m:r>
          <m:t>A</m:t>
        </m:r>
      </m:oMath>
      <w:r>
        <w:t xml:space="preserve">,</w:t>
      </w:r>
      <w:r>
        <w:t xml:space="preserve"> </w:t>
      </w:r>
      <m:oMath>
        <m:r>
          <m:t>B</m:t>
        </m:r>
      </m:oMath>
      <w:r>
        <w:t xml:space="preserve">,</w:t>
      </w:r>
      <w:r>
        <w:t xml:space="preserve"> </w:t>
      </w:r>
      <m:oMath>
        <m:r>
          <m:t>C</m:t>
        </m:r>
      </m:oMath>
      <w:r>
        <w:t xml:space="preserve">, and</w:t>
      </w:r>
      <w:r>
        <w:t xml:space="preserve"> </w:t>
      </w:r>
      <m:oMath>
        <m:r>
          <m:t>D</m:t>
        </m:r>
      </m:oMath>
      <w:r>
        <w:t xml:space="preserve"> </w:t>
      </w:r>
      <w:r>
        <w:t xml:space="preserve">are drawn, as well as Segments</w:t>
      </w:r>
      <w:r>
        <w:t xml:space="preserve"> </w:t>
      </w:r>
      <m:oMath>
        <m:r>
          <m:t>A</m:t>
        </m:r>
        <m:r>
          <m:t>D</m:t>
        </m:r>
      </m:oMath>
      <w:r>
        <w:t xml:space="preserve"> </w:t>
      </w:r>
      <w:r>
        <w:t xml:space="preserve">and</w:t>
      </w:r>
      <w:r>
        <w:t xml:space="preserve"> </w:t>
      </w:r>
      <m:oMath>
        <m:r>
          <m:t>B</m:t>
        </m:r>
        <m:r>
          <m:t>C</m:t>
        </m:r>
      </m:oMath>
      <w:r>
        <w:t xml:space="preserve">.</w:t>
      </w:r>
    </w:p>
    <w:p>
      <w:pPr>
        <w:numPr>
          <w:ilvl w:val="0"/>
          <w:numId w:val="1001"/>
        </w:numPr>
        <w:pStyle w:val="Compact"/>
      </w:pPr>
      <w:r>
        <w:t xml:space="preserve">What is the area of the circle, in square units? Select all that apply.</w:t>
      </w:r>
    </w:p>
    <w:p>
      <w:pPr>
        <w:numPr>
          <w:ilvl w:val="1"/>
          <w:numId w:val="1002"/>
        </w:numPr>
        <w:pStyle w:val="Compact"/>
      </w:pPr>
      <m:oMath>
        <m:r>
          <m:t>4</m:t>
        </m:r>
        <m:r>
          <m:t>π</m:t>
        </m:r>
      </m:oMath>
    </w:p>
    <w:p>
      <w:pPr>
        <w:numPr>
          <w:ilvl w:val="1"/>
          <w:numId w:val="1002"/>
        </w:numPr>
        <w:pStyle w:val="Compact"/>
      </w:pPr>
      <m:oMath>
        <m:r>
          <m:t>π</m:t>
        </m:r>
        <m:r>
          <m:t>8</m:t>
        </m:r>
      </m:oMath>
    </w:p>
    <w:p>
      <w:pPr>
        <w:numPr>
          <w:ilvl w:val="1"/>
          <w:numId w:val="1002"/>
        </w:numPr>
        <w:pStyle w:val="Compact"/>
      </w:pPr>
      <m:oMath>
        <m:r>
          <m:t>16</m:t>
        </m:r>
        <m:r>
          <m:t>π</m:t>
        </m:r>
      </m:oMath>
    </w:p>
    <w:p>
      <w:pPr>
        <w:numPr>
          <w:ilvl w:val="1"/>
          <w:numId w:val="1002"/>
        </w:numPr>
        <w:pStyle w:val="Compact"/>
      </w:pPr>
      <m:oMath>
        <m:r>
          <m:t>π</m:t>
        </m:r>
        <m:sSup>
          <m:e>
            <m:r>
              <m:t>4</m:t>
            </m:r>
          </m:e>
          <m:sup>
            <m:r>
              <m:t>2</m:t>
            </m:r>
          </m:sup>
        </m:sSup>
      </m:oMath>
    </w:p>
    <w:p>
      <w:pPr>
        <w:numPr>
          <w:ilvl w:val="1"/>
          <w:numId w:val="1002"/>
        </w:numPr>
        <w:pStyle w:val="Compact"/>
      </w:pPr>
      <w:r>
        <w:t xml:space="preserve">approximately 25</w:t>
      </w:r>
    </w:p>
    <w:p>
      <w:pPr>
        <w:numPr>
          <w:ilvl w:val="1"/>
          <w:numId w:val="1002"/>
        </w:numPr>
        <w:pStyle w:val="Compact"/>
      </w:pPr>
      <w:r>
        <w:t xml:space="preserve">approximately 50</w:t>
      </w:r>
    </w:p>
    <w:p>
      <w:pPr>
        <w:numPr>
          <w:ilvl w:val="0"/>
          <w:numId w:val="1001"/>
        </w:numPr>
        <w:pStyle w:val="Compact"/>
      </w:pPr>
      <w:r>
        <w:t xml:space="preserve">If the area of a circle is</w:t>
      </w:r>
      <w:r>
        <w:t xml:space="preserve"> </w:t>
      </w:r>
      <m:oMath>
        <m:r>
          <m:t>49</m:t>
        </m:r>
        <m:r>
          <m:t>π</m:t>
        </m:r>
      </m:oMath>
      <w:r>
        <w:t xml:space="preserve"> </w:t>
      </w:r>
      <w:r>
        <w:t xml:space="preserve">square units, what is its radius? Explain your reasoning.</w:t>
      </w:r>
    </w:p>
    <w:bookmarkEnd w:id="24"/>
    <w:bookmarkStart w:id="32" w:name="circular-volumes"/>
    <w:p>
      <w:pPr>
        <w:pStyle w:val="Heading3"/>
      </w:pPr>
      <w:r>
        <w:t xml:space="preserve">18.2: Circular Volumes</w:t>
      </w:r>
    </w:p>
    <w:p>
      <w:pPr>
        <w:pStyle w:val="FirstParagraph"/>
      </w:pPr>
      <w:r>
        <w:t xml:space="preserve">What is the volume of each figure, in cubic units? Even if you aren’t sure, make a reasonable guess.</w:t>
      </w:r>
    </w:p>
    <w:p>
      <w:pPr>
        <w:pStyle w:val="BodyText"/>
      </w:pPr>
      <w:r>
        <w:drawing>
          <wp:inline>
            <wp:extent cx="4614814" cy="1342547"/>
            <wp:effectExtent b="0" l="0" r="0" t="0"/>
            <wp:docPr descr="Three figures, A, B, C. Figure A is a rectangular prism, length 8, width 2, height 3. Figure B is a cylinder with radius 4 and height 1. Figure C is a cylinder with radius 4, height 3." title="" id="26" name="Picture"/>
            <a:graphic>
              <a:graphicData uri="http://schemas.openxmlformats.org/drawingml/2006/picture">
                <pic:pic>
                  <pic:nvPicPr>
                    <pic:cNvPr descr="/app/tmp/embedder-1671074162.0466087.png" id="27" name="Picture"/>
                    <pic:cNvPicPr>
                      <a:picLocks noChangeArrowheads="1" noChangeAspect="1"/>
                    </pic:cNvPicPr>
                  </pic:nvPicPr>
                  <pic:blipFill>
                    <a:blip r:embed="rId25"/>
                    <a:stretch>
                      <a:fillRect/>
                    </a:stretch>
                  </pic:blipFill>
                  <pic:spPr bwMode="auto">
                    <a:xfrm>
                      <a:off x="0" y="0"/>
                      <a:ext cx="4614814" cy="1342547"/>
                    </a:xfrm>
                    <a:prstGeom prst="rect">
                      <a:avLst/>
                    </a:prstGeom>
                    <a:noFill/>
                    <a:ln w="9525">
                      <a:noFill/>
                      <a:headEnd/>
                      <a:tailEnd/>
                    </a:ln>
                  </pic:spPr>
                </pic:pic>
              </a:graphicData>
            </a:graphic>
          </wp:inline>
        </w:drawing>
      </w:r>
    </w:p>
    <w:p>
      <w:pPr>
        <w:numPr>
          <w:ilvl w:val="0"/>
          <w:numId w:val="1003"/>
        </w:numPr>
        <w:pStyle w:val="Compact"/>
      </w:pPr>
      <w:r>
        <w:t xml:space="preserve">Figure A: A rectangular prism whose base has an area of 16 square units and whose height is 3 units.</w:t>
      </w:r>
    </w:p>
    <w:p>
      <w:pPr>
        <w:numPr>
          <w:ilvl w:val="0"/>
          <w:numId w:val="1003"/>
        </w:numPr>
        <w:pStyle w:val="Compact"/>
      </w:pPr>
      <w:r>
        <w:t xml:space="preserve">Figure B: A cylinder whose base has an area of 16</w:t>
      </w:r>
      <m:oMath>
        <m:r>
          <m:t>π</m:t>
        </m:r>
      </m:oMath>
      <w:r>
        <w:t xml:space="preserve"> </w:t>
      </w:r>
      <w:r>
        <w:t xml:space="preserve">square units and whose height is 1 unit.</w:t>
      </w:r>
    </w:p>
    <w:p>
      <w:pPr>
        <w:numPr>
          <w:ilvl w:val="0"/>
          <w:numId w:val="1003"/>
        </w:numPr>
        <w:pStyle w:val="Compact"/>
      </w:pPr>
      <w:r>
        <w:t xml:space="preserve">Figure C: A cylinder whose base has an area of 16</w:t>
      </w:r>
      <m:oMath>
        <m:r>
          <m:t>π</m:t>
        </m:r>
      </m:oMath>
      <w:r>
        <w:t xml:space="preserve"> </w:t>
      </w:r>
      <w:r>
        <w:t xml:space="preserve">square units and whose height is 3 units.</w:t>
      </w:r>
    </w:p>
    <w:bookmarkStart w:id="31" w:name="are-you-ready-for-more"/>
    <w:p>
      <w:pPr>
        <w:pStyle w:val="Heading4"/>
      </w:pPr>
      <w:r>
        <w:t xml:space="preserve">Are you ready for more?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prism</w:t>
            </w:r>
          </w:p>
        </w:tc>
        <w:tc>
          <w:tcPr/>
          <w:p>
            <w:pPr>
              <w:pStyle w:val="Compact"/>
              <w:jc w:val="left"/>
            </w:pPr>
            <w:r>
              <w:t xml:space="preserve">prism</w:t>
            </w:r>
          </w:p>
        </w:tc>
        <w:tc>
          <w:tcPr/>
          <w:p>
            <w:pPr>
              <w:pStyle w:val="Compact"/>
              <w:jc w:val="left"/>
            </w:pPr>
            <w:r>
              <w:t xml:space="preserve">prism</w:t>
            </w:r>
          </w:p>
        </w:tc>
        <w:tc>
          <w:tcPr/>
          <w:p>
            <w:pPr>
              <w:pStyle w:val="Compact"/>
              <w:jc w:val="left"/>
            </w:pPr>
            <w:r>
              <w:t xml:space="preserve">cylinder</w:t>
            </w:r>
          </w:p>
        </w:tc>
      </w:tr>
      <w:tr>
        <w:tc>
          <w:tcPr/>
          <w:p>
            <w:pPr>
              <w:pStyle w:val="Compact"/>
              <w:jc w:val="left"/>
            </w:pPr>
            <w:r>
              <w:t xml:space="preserve">base: square</w:t>
            </w:r>
          </w:p>
        </w:tc>
        <w:tc>
          <w:tcPr/>
          <w:p>
            <w:pPr>
              <w:pStyle w:val="Compact"/>
              <w:jc w:val="left"/>
            </w:pPr>
            <w:r>
              <w:t xml:space="preserve">base: hexagon</w:t>
            </w:r>
          </w:p>
        </w:tc>
        <w:tc>
          <w:tcPr/>
          <w:p>
            <w:pPr>
              <w:pStyle w:val="Compact"/>
              <w:jc w:val="left"/>
            </w:pPr>
            <w:r>
              <w:t xml:space="preserve">base: octagon</w:t>
            </w:r>
          </w:p>
        </w:tc>
        <w:tc>
          <w:tcPr/>
          <w:p>
            <w:pPr>
              <w:pStyle w:val="Compact"/>
              <w:jc w:val="left"/>
            </w:pPr>
            <w:r>
              <w:t xml:space="preserve">base: circle</w:t>
            </w:r>
          </w:p>
        </w:tc>
      </w:tr>
    </w:tbl>
    <w:p>
      <w:pPr>
        <w:pStyle w:val="BodyText"/>
      </w:pPr>
      <w:r>
        <w:drawing>
          <wp:inline>
            <wp:extent cx="5943600" cy="2463292"/>
            <wp:effectExtent b="0" l="0" r="0" t="0"/>
            <wp:docPr descr="Four figures. Figure A, square prism, base sides each square root of 2. Figure B, base is a hexagon, height 5. Figure C, base is an octagon, height 5. Figure D, cylinder, height 5." title="" id="29" name="Picture"/>
            <a:graphic>
              <a:graphicData uri="http://schemas.openxmlformats.org/drawingml/2006/picture">
                <pic:pic>
                  <pic:nvPicPr>
                    <pic:cNvPr descr="/app/tmp/embedder-1671074162.0739872.png" id="30" name="Picture"/>
                    <pic:cNvPicPr>
                      <a:picLocks noChangeArrowheads="1" noChangeAspect="1"/>
                    </pic:cNvPicPr>
                  </pic:nvPicPr>
                  <pic:blipFill>
                    <a:blip r:embed="rId28"/>
                    <a:stretch>
                      <a:fillRect/>
                    </a:stretch>
                  </pic:blipFill>
                  <pic:spPr bwMode="auto">
                    <a:xfrm>
                      <a:off x="0" y="0"/>
                      <a:ext cx="5943600" cy="2463292"/>
                    </a:xfrm>
                    <a:prstGeom prst="rect">
                      <a:avLst/>
                    </a:prstGeom>
                    <a:noFill/>
                    <a:ln w="9525">
                      <a:noFill/>
                      <a:headEnd/>
                      <a:tailEnd/>
                    </a:ln>
                  </pic:spPr>
                </pic:pic>
              </a:graphicData>
            </a:graphic>
          </wp:inline>
        </w:drawing>
      </w:r>
    </w:p>
    <w:p>
      <w:pPr>
        <w:pStyle w:val="BodyText"/>
      </w:pPr>
      <w:r>
        <w:t xml:space="preserve">Here are solids that are related by a common measurement. In each of these solids, the distance from the center of the base to the furthest edge of the base is 1 unit, and the height of the solid is 5 units. Use 3.14 as an approximation for</w:t>
      </w:r>
      <w:r>
        <w:t xml:space="preserve"> </w:t>
      </w:r>
      <m:oMath>
        <m:r>
          <m:t>π</m:t>
        </m:r>
      </m:oMath>
      <w:r>
        <w:t xml:space="preserve"> </w:t>
      </w:r>
      <w:r>
        <w:t xml:space="preserve">to solve these problems.</w:t>
      </w:r>
    </w:p>
    <w:p>
      <w:pPr>
        <w:numPr>
          <w:ilvl w:val="0"/>
          <w:numId w:val="1004"/>
        </w:numPr>
        <w:pStyle w:val="Compact"/>
      </w:pPr>
      <w:r>
        <w:t xml:space="preserve">Find the area of the square base and the circular base.</w:t>
      </w:r>
    </w:p>
    <w:p>
      <w:pPr>
        <w:numPr>
          <w:ilvl w:val="0"/>
          <w:numId w:val="1004"/>
        </w:numPr>
        <w:pStyle w:val="Compact"/>
      </w:pPr>
      <w:r>
        <w:t xml:space="preserve">Use these areas to compute the volumes of the rectangular prism and the cylinder. How do they compare?</w:t>
      </w:r>
    </w:p>
    <w:p>
      <w:pPr>
        <w:numPr>
          <w:ilvl w:val="0"/>
          <w:numId w:val="1004"/>
        </w:numPr>
        <w:pStyle w:val="Compact"/>
      </w:pPr>
      <w:r>
        <w:t xml:space="preserve">Without doing any calculations, list the figures from smallest to largest by volume. Use the images and your knowledge of polygons to explain your reasoning.</w:t>
      </w:r>
    </w:p>
    <w:p>
      <w:pPr>
        <w:numPr>
          <w:ilvl w:val="0"/>
          <w:numId w:val="1004"/>
        </w:numPr>
        <w:pStyle w:val="Compact"/>
      </w:pPr>
      <w:r>
        <w:t xml:space="preserve">The area of the hexagon is approximately 2.6 square units, and the area of the octagon is approximately 2.83 square units. Use these areas to compute the volumes of the prisms with the hexagon and octagon bases. How does this match your explanation to the previous question?</w:t>
      </w:r>
    </w:p>
    <w:bookmarkEnd w:id="31"/>
    <w:bookmarkEnd w:id="32"/>
    <w:bookmarkStart w:id="40" w:name="whats-the-dimension"/>
    <w:p>
      <w:pPr>
        <w:pStyle w:val="Heading3"/>
      </w:pPr>
      <w:r>
        <w:t xml:space="preserve">18.3: What’s the Dimension?</w:t>
      </w:r>
    </w:p>
    <w:p>
      <w:pPr>
        <w:pStyle w:val="FirstParagraph"/>
      </w:pPr>
      <w:r>
        <w:t xml:space="preserve">The volume</w:t>
      </w:r>
      <w:r>
        <w:t xml:space="preserve"> </w:t>
      </w:r>
      <m:oMath>
        <m:r>
          <m:t>V</m:t>
        </m:r>
      </m:oMath>
      <w:r>
        <w:t xml:space="preserve"> </w:t>
      </w:r>
      <w:r>
        <w:t xml:space="preserve">of a cylinder with radius</w:t>
      </w:r>
      <w:r>
        <w:t xml:space="preserve"> </w:t>
      </w:r>
      <m:oMath>
        <m:r>
          <m:t>r</m:t>
        </m:r>
      </m:oMath>
      <w:r>
        <w:t xml:space="preserve"> </w:t>
      </w:r>
      <w:r>
        <w:t xml:space="preserve">is given by the formula</w:t>
      </w:r>
      <w:r>
        <w:t xml:space="preserve"> </w:t>
      </w:r>
      <m:oMath>
        <m:r>
          <m:t>V</m:t>
        </m:r>
        <m:r>
          <m:rPr>
            <m:sty m:val="p"/>
          </m:rPr>
          <m:t>=</m:t>
        </m:r>
        <m:r>
          <m:t>π</m:t>
        </m:r>
        <m:sSup>
          <m:e>
            <m:r>
              <m:t>r</m:t>
            </m:r>
          </m:e>
          <m:sup>
            <m:r>
              <m:t>2</m:t>
            </m:r>
          </m:sup>
        </m:sSup>
        <m:r>
          <m:t>h</m:t>
        </m:r>
      </m:oMath>
      <w:r>
        <w:t xml:space="preserve">.</w:t>
      </w:r>
    </w:p>
    <w:p>
      <w:pPr>
        <w:numPr>
          <w:ilvl w:val="0"/>
          <w:numId w:val="1005"/>
        </w:numPr>
      </w:pPr>
      <w:r>
        <w:t xml:space="preserve">The volume of this cylinder with radius 5 units is</w:t>
      </w:r>
      <w:r>
        <w:t xml:space="preserve"> </w:t>
      </w:r>
      <m:oMath>
        <m:r>
          <m:t>50</m:t>
        </m:r>
        <m:r>
          <m:t>π</m:t>
        </m:r>
      </m:oMath>
      <w:r>
        <w:t xml:space="preserve"> </w:t>
      </w:r>
      <w:r>
        <w:t xml:space="preserve">cubic units. This statement is true:</w:t>
      </w:r>
      <w:r>
        <w:t xml:space="preserve"> </w:t>
      </w:r>
      <m:oMath>
        <m:r>
          <m:t>50</m:t>
        </m:r>
        <m:r>
          <m:t>π</m:t>
        </m:r>
        <m:r>
          <m:rPr>
            <m:sty m:val="p"/>
          </m:rPr>
          <m:t>=</m:t>
        </m:r>
        <m:sSup>
          <m:e>
            <m:r>
              <m:t>5</m:t>
            </m:r>
          </m:e>
          <m:sup>
            <m:r>
              <m:t>2</m:t>
            </m:r>
          </m:sup>
        </m:sSup>
        <m:r>
          <m:t>π</m:t>
        </m:r>
        <m:r>
          <m:t>h</m:t>
        </m:r>
      </m:oMath>
    </w:p>
    <w:p>
      <w:pPr>
        <w:numPr>
          <w:ilvl w:val="0"/>
          <w:numId w:val="1000"/>
        </w:numPr>
        <w:pStyle w:val="Compact"/>
      </w:pPr>
      <w:r>
        <w:drawing>
          <wp:inline>
            <wp:extent cx="1868556" cy="703384"/>
            <wp:effectExtent b="0" l="0" r="0" t="0"/>
            <wp:docPr descr="An image of a right circular cylinder with a radius of 5 and height labeled h." title="" id="34" name="Picture"/>
            <a:graphic>
              <a:graphicData uri="http://schemas.openxmlformats.org/drawingml/2006/picture">
                <pic:pic>
                  <pic:nvPicPr>
                    <pic:cNvPr descr="/app/tmp/embedder-1671074162.170436.png" id="35" name="Picture"/>
                    <pic:cNvPicPr>
                      <a:picLocks noChangeArrowheads="1" noChangeAspect="1"/>
                    </pic:cNvPicPr>
                  </pic:nvPicPr>
                  <pic:blipFill>
                    <a:blip r:embed="rId33"/>
                    <a:stretch>
                      <a:fillRect/>
                    </a:stretch>
                  </pic:blipFill>
                  <pic:spPr bwMode="auto">
                    <a:xfrm>
                      <a:off x="0" y="0"/>
                      <a:ext cx="1868556" cy="703384"/>
                    </a:xfrm>
                    <a:prstGeom prst="rect">
                      <a:avLst/>
                    </a:prstGeom>
                    <a:noFill/>
                    <a:ln w="9525">
                      <a:noFill/>
                      <a:headEnd/>
                      <a:tailEnd/>
                    </a:ln>
                  </pic:spPr>
                </pic:pic>
              </a:graphicData>
            </a:graphic>
          </wp:inline>
        </w:drawing>
      </w:r>
    </w:p>
    <w:p>
      <w:pPr>
        <w:numPr>
          <w:ilvl w:val="0"/>
          <w:numId w:val="1000"/>
        </w:numPr>
      </w:pPr>
      <w:r>
        <w:t xml:space="preserve">What does the height of this cylinder have to be? Explain how you know.</w:t>
      </w:r>
    </w:p>
    <w:p>
      <w:pPr>
        <w:numPr>
          <w:ilvl w:val="0"/>
          <w:numId w:val="1005"/>
        </w:numPr>
      </w:pPr>
      <w:r>
        <w:t xml:space="preserve">The volume of this cylinder with height 4 units is</w:t>
      </w:r>
      <w:r>
        <w:t xml:space="preserve"> </w:t>
      </w:r>
      <m:oMath>
        <m:r>
          <m:t>36</m:t>
        </m:r>
        <m:r>
          <m:t>π</m:t>
        </m:r>
      </m:oMath>
      <w:r>
        <w:t xml:space="preserve"> </w:t>
      </w:r>
      <w:r>
        <w:t xml:space="preserve">cubic units. This statement is true:</w:t>
      </w:r>
      <w:r>
        <w:t xml:space="preserve"> </w:t>
      </w:r>
      <m:oMath>
        <m:r>
          <m:t>36</m:t>
        </m:r>
        <m:r>
          <m:t>π</m:t>
        </m:r>
        <m:r>
          <m:rPr>
            <m:sty m:val="p"/>
          </m:rPr>
          <m:t>=</m:t>
        </m:r>
        <m:sSup>
          <m:e>
            <m:r>
              <m:t>r</m:t>
            </m:r>
          </m:e>
          <m:sup>
            <m:r>
              <m:t>2</m:t>
            </m:r>
          </m:sup>
        </m:sSup>
        <m:r>
          <m:t>π</m:t>
        </m:r>
        <m:r>
          <m:t>4</m:t>
        </m:r>
      </m:oMath>
    </w:p>
    <w:p>
      <w:pPr>
        <w:numPr>
          <w:ilvl w:val="0"/>
          <w:numId w:val="1000"/>
        </w:numPr>
        <w:pStyle w:val="Compact"/>
      </w:pPr>
      <w:r>
        <w:drawing>
          <wp:inline>
            <wp:extent cx="1571911" cy="1256917"/>
            <wp:effectExtent b="0" l="0" r="0" t="0"/>
            <wp:docPr descr="An image of a right circular cylinder with a height of 4 and radius labeled r." title="" id="37" name="Picture"/>
            <a:graphic>
              <a:graphicData uri="http://schemas.openxmlformats.org/drawingml/2006/picture">
                <pic:pic>
                  <pic:nvPicPr>
                    <pic:cNvPr descr="/app/tmp/embedder-1671074162.208889.png" id="38" name="Picture"/>
                    <pic:cNvPicPr>
                      <a:picLocks noChangeArrowheads="1" noChangeAspect="1"/>
                    </pic:cNvPicPr>
                  </pic:nvPicPr>
                  <pic:blipFill>
                    <a:blip r:embed="rId36"/>
                    <a:stretch>
                      <a:fillRect/>
                    </a:stretch>
                  </pic:blipFill>
                  <pic:spPr bwMode="auto">
                    <a:xfrm>
                      <a:off x="0" y="0"/>
                      <a:ext cx="1571911" cy="1256917"/>
                    </a:xfrm>
                    <a:prstGeom prst="rect">
                      <a:avLst/>
                    </a:prstGeom>
                    <a:noFill/>
                    <a:ln w="9525">
                      <a:noFill/>
                      <a:headEnd/>
                      <a:tailEnd/>
                    </a:ln>
                  </pic:spPr>
                </pic:pic>
              </a:graphicData>
            </a:graphic>
          </wp:inline>
        </w:drawing>
      </w:r>
    </w:p>
    <w:p>
      <w:pPr>
        <w:numPr>
          <w:ilvl w:val="0"/>
          <w:numId w:val="1000"/>
        </w:numPr>
      </w:pPr>
      <w:r>
        <w:t xml:space="preserve">What does the radius of this cylinder have to be? Explain how you know.</w:t>
      </w:r>
    </w:p>
    <w:bookmarkStart w:id="39" w:name="are-you-ready-for-more-1"/>
    <w:p>
      <w:pPr>
        <w:pStyle w:val="Heading4"/>
      </w:pPr>
      <w:r>
        <w:t xml:space="preserve">Are you ready for more?</w:t>
      </w:r>
    </w:p>
    <w:p>
      <w:pPr>
        <w:pStyle w:val="FirstParagraph"/>
      </w:pPr>
      <w:r>
        <w:t xml:space="preserve">Suppose a cylinder has a volume of </w:t>
      </w:r>
      <m:oMath>
        <m:r>
          <m:t>36</m:t>
        </m:r>
        <m:r>
          <m:t>π</m:t>
        </m:r>
      </m:oMath>
      <w:r>
        <w:t xml:space="preserve"> </w:t>
      </w:r>
      <w:r>
        <w:t xml:space="preserve">cubic inches, but it is not the same cylinder as the one you found earlier in this activity.</w:t>
      </w:r>
    </w:p>
    <w:p>
      <w:pPr>
        <w:numPr>
          <w:ilvl w:val="0"/>
          <w:numId w:val="1006"/>
        </w:numPr>
        <w:pStyle w:val="Compact"/>
      </w:pPr>
      <w:r>
        <w:t xml:space="preserve">What are some possibilities for the dimensions of the cylinder?</w:t>
      </w:r>
    </w:p>
    <w:p>
      <w:pPr>
        <w:numPr>
          <w:ilvl w:val="0"/>
          <w:numId w:val="1006"/>
        </w:numPr>
        <w:pStyle w:val="Compact"/>
      </w:pPr>
      <w:r>
        <w:t xml:space="preserve">How many different cylinders can you find that have a volume of</w:t>
      </w:r>
      <w:r>
        <w:t xml:space="preserve"> </w:t>
      </w:r>
      <m:oMath>
        <m:r>
          <m:t>36</m:t>
        </m:r>
        <m:r>
          <m:t>π</m:t>
        </m:r>
      </m:oMath>
      <w:r>
        <w:t xml:space="preserve"> </w:t>
      </w:r>
      <w:r>
        <w:t xml:space="preserve">cubic inches?</w:t>
      </w:r>
    </w:p>
    <w:bookmarkEnd w:id="39"/>
    <w:bookmarkEnd w:id="40"/>
    <w:bookmarkStart w:id="44" w:name="cylinders-with-unknown-dimensions"/>
    <w:p>
      <w:pPr>
        <w:pStyle w:val="Heading3"/>
      </w:pPr>
      <w:r>
        <w:t xml:space="preserve">18.4: Cylinders with Unknown Dimensions</w:t>
      </w:r>
    </w:p>
    <w:p>
      <w:pPr>
        <w:pStyle w:val="FirstParagraph"/>
      </w:pPr>
      <w:r>
        <w:drawing>
          <wp:inline>
            <wp:extent cx="1639191" cy="1626959"/>
            <wp:effectExtent b="0" l="0" r="0" t="0"/>
            <wp:docPr descr="A right cylinder height labeled h, radius labeled r, and diameter labeled d." title="" id="42" name="Picture"/>
            <a:graphic>
              <a:graphicData uri="http://schemas.openxmlformats.org/drawingml/2006/picture">
                <pic:pic>
                  <pic:nvPicPr>
                    <pic:cNvPr descr="/app/tmp/embedder-1671074162.259623.png" id="43" name="Picture"/>
                    <pic:cNvPicPr>
                      <a:picLocks noChangeArrowheads="1" noChangeAspect="1"/>
                    </pic:cNvPicPr>
                  </pic:nvPicPr>
                  <pic:blipFill>
                    <a:blip r:embed="rId41"/>
                    <a:stretch>
                      <a:fillRect/>
                    </a:stretch>
                  </pic:blipFill>
                  <pic:spPr bwMode="auto">
                    <a:xfrm>
                      <a:off x="0" y="0"/>
                      <a:ext cx="1639191" cy="1626959"/>
                    </a:xfrm>
                    <a:prstGeom prst="rect">
                      <a:avLst/>
                    </a:prstGeom>
                    <a:noFill/>
                    <a:ln w="9525">
                      <a:noFill/>
                      <a:headEnd/>
                      <a:tailEnd/>
                    </a:ln>
                  </pic:spPr>
                </pic:pic>
              </a:graphicData>
            </a:graphic>
          </wp:inline>
        </w:drawing>
      </w:r>
    </w:p>
    <w:p>
      <w:pPr>
        <w:pStyle w:val="BodyText"/>
      </w:pPr>
      <w:r>
        <w:t xml:space="preserve">Each row of the table has information about a particular cylinder. Complete the table with the missing dimensions.</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diameter (units)</w:t>
            </w:r>
          </w:p>
        </w:tc>
        <w:tc>
          <w:tcPr/>
          <w:p>
            <w:pPr>
              <w:pStyle w:val="Compact"/>
              <w:jc w:val="left"/>
            </w:pPr>
            <w:r>
              <w:t xml:space="preserve">radius (units)</w:t>
            </w:r>
          </w:p>
        </w:tc>
        <w:tc>
          <w:tcPr/>
          <w:p>
            <w:pPr>
              <w:pStyle w:val="Compact"/>
              <w:jc w:val="left"/>
            </w:pPr>
            <w:r>
              <w:t xml:space="preserve">area of the base (square units)</w:t>
            </w:r>
          </w:p>
        </w:tc>
        <w:tc>
          <w:tcPr/>
          <w:p>
            <w:pPr>
              <w:pStyle w:val="Compact"/>
              <w:jc w:val="left"/>
            </w:pPr>
            <w:r>
              <w:t xml:space="preserve">height (units)</w:t>
            </w:r>
          </w:p>
        </w:tc>
        <w:tc>
          <w:tcPr/>
          <w:p>
            <w:pPr>
              <w:pStyle w:val="Compact"/>
              <w:jc w:val="left"/>
            </w:pPr>
            <w:r>
              <w:t xml:space="preserve">volume (cubic units)</w:t>
            </w:r>
          </w:p>
        </w:tc>
      </w:tr>
      <w:tr>
        <w:tc>
          <w:tcPr/>
          <w:p>
            <w:pPr>
              <w:pStyle w:val="Compact"/>
            </w:pPr>
          </w:p>
        </w:tc>
        <w:tc>
          <w:tcPr/>
          <w:p>
            <w:pPr>
              <w:pStyle w:val="Compact"/>
              <w:jc w:val="left"/>
            </w:pPr>
            <w:r>
              <w:t xml:space="preserve">3</w:t>
            </w:r>
          </w:p>
        </w:tc>
        <w:tc>
          <w:tcPr/>
          <w:p>
            <w:pPr>
              <w:pStyle w:val="Compact"/>
            </w:pPr>
          </w:p>
        </w:tc>
        <w:tc>
          <w:tcPr/>
          <w:p>
            <w:pPr>
              <w:pStyle w:val="Compact"/>
              <w:jc w:val="left"/>
            </w:pPr>
            <w:r>
              <w:t xml:space="preserve">5</w:t>
            </w:r>
          </w:p>
        </w:tc>
        <w:tc>
          <w:tcPr/>
          <w:p>
            <w:pPr>
              <w:pStyle w:val="Compact"/>
            </w:pPr>
          </w:p>
        </w:tc>
      </w:tr>
      <w:tr>
        <w:tc>
          <w:tcPr/>
          <w:p>
            <w:pPr>
              <w:pStyle w:val="Compact"/>
              <w:jc w:val="left"/>
            </w:pPr>
            <w:r>
              <w:t xml:space="preserve">12</w:t>
            </w:r>
          </w:p>
        </w:tc>
        <w:tc>
          <w:tcPr/>
          <w:p>
            <w:pPr>
              <w:pStyle w:val="Compact"/>
            </w:pPr>
          </w:p>
        </w:tc>
        <w:tc>
          <w:tcPr/>
          <w:p>
            <w:pPr>
              <w:pStyle w:val="Compact"/>
            </w:pPr>
          </w:p>
        </w:tc>
        <w:tc>
          <w:tcPr/>
          <w:p>
            <w:pPr>
              <w:pStyle w:val="Compact"/>
            </w:pPr>
          </w:p>
        </w:tc>
        <w:tc>
          <w:tcPr/>
          <w:p>
            <w:pPr>
              <w:pStyle w:val="Compact"/>
              <w:jc w:val="left"/>
            </w:pPr>
            <m:oMath>
              <m:r>
                <m:t>108</m:t>
              </m:r>
              <m:r>
                <m:t>π</m:t>
              </m:r>
            </m:oMath>
          </w:p>
        </w:tc>
      </w:tr>
      <w:tr>
        <w:tc>
          <w:tcPr/>
          <w:p>
            <w:pPr>
              <w:pStyle w:val="Compact"/>
            </w:pPr>
          </w:p>
        </w:tc>
        <w:tc>
          <w:tcPr/>
          <w:p>
            <w:pPr>
              <w:pStyle w:val="Compact"/>
            </w:pPr>
          </w:p>
        </w:tc>
        <w:tc>
          <w:tcPr/>
          <w:p>
            <w:pPr>
              <w:pStyle w:val="Compact"/>
            </w:pPr>
          </w:p>
        </w:tc>
        <w:tc>
          <w:tcPr/>
          <w:p>
            <w:pPr>
              <w:pStyle w:val="Compact"/>
              <w:jc w:val="left"/>
            </w:pPr>
            <w:r>
              <w:t xml:space="preserve">11</w:t>
            </w:r>
          </w:p>
        </w:tc>
        <w:tc>
          <w:tcPr/>
          <w:p>
            <w:pPr>
              <w:pStyle w:val="Compact"/>
              <w:jc w:val="left"/>
            </w:pPr>
            <m:oMath>
              <m:r>
                <m:t>99</m:t>
              </m:r>
              <m:r>
                <m:t>π</m:t>
              </m:r>
            </m:oMath>
          </w:p>
        </w:tc>
      </w:tr>
      <w:tr>
        <w:tc>
          <w:tcPr/>
          <w:p>
            <w:pPr>
              <w:pStyle w:val="Compact"/>
              <w:jc w:val="left"/>
            </w:pPr>
            <w:r>
              <w:t xml:space="preserve">8</w:t>
            </w:r>
          </w:p>
        </w:tc>
        <w:tc>
          <w:tcPr/>
          <w:p>
            <w:pPr>
              <w:pStyle w:val="Compact"/>
            </w:pPr>
          </w:p>
        </w:tc>
        <w:tc>
          <w:tcPr/>
          <w:p>
            <w:pPr>
              <w:pStyle w:val="Compact"/>
            </w:pPr>
          </w:p>
        </w:tc>
        <w:tc>
          <w:tcPr/>
          <w:p>
            <w:pPr>
              <w:pStyle w:val="Compact"/>
            </w:pPr>
          </w:p>
        </w:tc>
        <w:tc>
          <w:tcPr/>
          <w:p>
            <w:pPr>
              <w:pStyle w:val="Compact"/>
              <w:jc w:val="left"/>
            </w:pPr>
            <m:oMath>
              <m:r>
                <m:t>16</m:t>
              </m:r>
              <m:r>
                <m:t>π</m:t>
              </m:r>
            </m:oMath>
          </w:p>
        </w:tc>
      </w:tr>
      <w:tr>
        <w:tc>
          <w:tcPr/>
          <w:p>
            <w:pPr>
              <w:pStyle w:val="Compact"/>
            </w:pPr>
          </w:p>
        </w:tc>
        <w:tc>
          <w:tcPr/>
          <w:p>
            <w:pPr>
              <w:pStyle w:val="Compact"/>
            </w:pPr>
          </w:p>
        </w:tc>
        <w:tc>
          <w:tcPr/>
          <w:p>
            <w:pPr>
              <w:pStyle w:val="Compact"/>
            </w:pPr>
          </w:p>
        </w:tc>
        <w:tc>
          <w:tcPr/>
          <w:p>
            <w:pPr>
              <w:pStyle w:val="Compact"/>
              <w:jc w:val="left"/>
            </w:pPr>
            <w:r>
              <w:t xml:space="preserve">100</w:t>
            </w:r>
          </w:p>
        </w:tc>
        <w:tc>
          <w:tcPr/>
          <w:p>
            <w:pPr>
              <w:pStyle w:val="Compact"/>
              <w:jc w:val="left"/>
            </w:pPr>
            <m:oMath>
              <m:r>
                <m:t>16</m:t>
              </m:r>
              <m:r>
                <m:t>π</m:t>
              </m:r>
            </m:oMath>
          </w:p>
        </w:tc>
      </w:tr>
      <w:tr>
        <w:tc>
          <w:tcPr/>
          <w:p>
            <w:pPr>
              <w:pStyle w:val="Compact"/>
            </w:pPr>
          </w:p>
        </w:tc>
        <w:tc>
          <w:tcPr/>
          <w:p>
            <w:pPr>
              <w:pStyle w:val="Compact"/>
              <w:jc w:val="left"/>
            </w:pPr>
            <w:r>
              <w:t xml:space="preserve">10</w:t>
            </w:r>
          </w:p>
        </w:tc>
        <w:tc>
          <w:tcPr/>
          <w:p>
            <w:pPr>
              <w:pStyle w:val="Compact"/>
            </w:pPr>
          </w:p>
        </w:tc>
        <w:tc>
          <w:tcPr/>
          <w:p>
            <w:pPr>
              <w:pStyle w:val="Compact"/>
            </w:pPr>
          </w:p>
        </w:tc>
        <w:tc>
          <w:tcPr/>
          <w:p>
            <w:pPr>
              <w:pStyle w:val="Compact"/>
              <w:jc w:val="left"/>
            </w:pPr>
            <m:oMath>
              <m:r>
                <m:t>20</m:t>
              </m:r>
              <m:r>
                <m:t>π</m:t>
              </m:r>
            </m:oMath>
          </w:p>
        </w:tc>
      </w:tr>
      <w:tr>
        <w:tc>
          <w:tcPr/>
          <w:p>
            <w:pPr>
              <w:pStyle w:val="Compact"/>
              <w:jc w:val="left"/>
            </w:pPr>
            <w:r>
              <w:t xml:space="preserve">20</w:t>
            </w:r>
          </w:p>
        </w:tc>
        <w:tc>
          <w:tcPr/>
          <w:p>
            <w:pPr>
              <w:pStyle w:val="Compact"/>
            </w:pPr>
          </w:p>
        </w:tc>
        <w:tc>
          <w:tcPr/>
          <w:p>
            <w:pPr>
              <w:pStyle w:val="Compact"/>
            </w:pPr>
          </w:p>
        </w:tc>
        <w:tc>
          <w:tcPr/>
          <w:p>
            <w:pPr>
              <w:pStyle w:val="Compact"/>
            </w:pPr>
          </w:p>
        </w:tc>
        <w:tc>
          <w:tcPr/>
          <w:p>
            <w:pPr>
              <w:pStyle w:val="Compact"/>
              <w:jc w:val="left"/>
            </w:pPr>
            <w:r>
              <w:t xml:space="preserve">314</w:t>
            </w:r>
          </w:p>
        </w:tc>
      </w:tr>
      <w:tr>
        <w:tc>
          <w:tcPr/>
          <w:p>
            <w:pPr>
              <w:pStyle w:val="Compact"/>
            </w:pPr>
          </w:p>
        </w:tc>
        <w:tc>
          <w:tcPr/>
          <w:p>
            <w:pPr>
              <w:pStyle w:val="Compact"/>
            </w:pPr>
          </w:p>
        </w:tc>
        <w:tc>
          <w:tcPr/>
          <w:p>
            <w:pPr>
              <w:pStyle w:val="Compact"/>
            </w:pPr>
          </w:p>
        </w:tc>
        <w:tc>
          <w:tcPr/>
          <w:p>
            <w:pPr>
              <w:pStyle w:val="Compact"/>
              <w:jc w:val="left"/>
            </w:pPr>
            <m:oMath>
              <m:r>
                <m:t>b</m:t>
              </m:r>
            </m:oMath>
          </w:p>
        </w:tc>
        <w:tc>
          <w:tcPr/>
          <w:p>
            <w:pPr>
              <w:pStyle w:val="Compact"/>
              <w:jc w:val="left"/>
            </w:pPr>
            <m:oMath>
              <m:r>
                <m:t>π</m:t>
              </m:r>
              <m:r>
                <m:rPr>
                  <m:sty m:val="p"/>
                </m:rPr>
                <m:t>⋅</m:t>
              </m:r>
              <m:r>
                <m:t>b</m:t>
              </m:r>
              <m:r>
                <m:rPr>
                  <m:sty m:val="p"/>
                </m:rPr>
                <m:t>⋅</m:t>
              </m:r>
              <m:sSup>
                <m:e>
                  <m:r>
                    <m:t>a</m:t>
                  </m:r>
                </m:e>
                <m:sup>
                  <m:r>
                    <m:t>2</m:t>
                  </m:r>
                </m:sup>
              </m:sSup>
            </m:oMath>
          </w:p>
        </w:tc>
      </w:tr>
    </w:tbl>
    <w:p>
      <w:pPr>
        <w:pStyle w:val="BodyText"/>
      </w:pPr>
      <w:r>
        <w:t xml:space="preserve"> </w:t>
      </w:r>
    </w:p>
    <w:bookmarkEnd w:id="44"/>
    <w:bookmarkStart w:id="51" w:name="lesson-18-summary"/>
    <w:p>
      <w:pPr>
        <w:pStyle w:val="Heading3"/>
      </w:pPr>
      <w:r>
        <w:t xml:space="preserve">Lesson 18 Summary</w:t>
      </w:r>
    </w:p>
    <w:p>
      <w:pPr>
        <w:pStyle w:val="FirstParagraph"/>
      </w:pPr>
      <w:r>
        <w:t xml:space="preserve">We can find the volume of a cylinder with radius</w:t>
      </w:r>
      <w:r>
        <w:t xml:space="preserve"> </w:t>
      </w:r>
      <m:oMath>
        <m:r>
          <m:t>r</m:t>
        </m:r>
      </m:oMath>
      <w:r>
        <w:t xml:space="preserve"> </w:t>
      </w:r>
      <w:r>
        <w:t xml:space="preserve">and height</w:t>
      </w:r>
      <w:r>
        <w:t xml:space="preserve"> </w:t>
      </w:r>
      <m:oMath>
        <m:r>
          <m:t>h</m:t>
        </m:r>
      </m:oMath>
      <w:r>
        <w:t xml:space="preserve"> </w:t>
      </w:r>
      <w:r>
        <w:t xml:space="preserve">using two ideas we've seen before:</w:t>
      </w:r>
    </w:p>
    <w:p>
      <w:pPr>
        <w:numPr>
          <w:ilvl w:val="0"/>
          <w:numId w:val="1007"/>
        </w:numPr>
        <w:pStyle w:val="Compact"/>
      </w:pPr>
      <w:r>
        <w:t xml:space="preserve">The volume of a rectangular prism is a result of multiplying the area of its base by its height.</w:t>
      </w:r>
    </w:p>
    <w:p>
      <w:pPr>
        <w:numPr>
          <w:ilvl w:val="0"/>
          <w:numId w:val="1007"/>
        </w:numPr>
        <w:pStyle w:val="Compact"/>
      </w:pPr>
      <w:r>
        <w:t xml:space="preserve">The base of the cylinder is a circle with radius</w:t>
      </w:r>
      <w:r>
        <w:t xml:space="preserve"> </w:t>
      </w:r>
      <m:oMath>
        <m:r>
          <m:t>r</m:t>
        </m:r>
      </m:oMath>
      <w:r>
        <w:t xml:space="preserve">, so the base area is</w:t>
      </w:r>
      <w:r>
        <w:t xml:space="preserve"> </w:t>
      </w:r>
      <m:oMath>
        <m:r>
          <m:t>π</m:t>
        </m:r>
        <m:sSup>
          <m:e>
            <m:r>
              <m:t>r</m:t>
            </m:r>
          </m:e>
          <m:sup>
            <m:r>
              <m:t>2</m:t>
            </m:r>
          </m:sup>
        </m:sSup>
      </m:oMath>
      <w:r>
        <w:t xml:space="preserve">.</w:t>
      </w:r>
    </w:p>
    <w:p>
      <w:pPr>
        <w:pStyle w:val="FirstParagraph"/>
      </w:pPr>
      <w:r>
        <w:t xml:space="preserve">Remember that</w:t>
      </w:r>
      <w:r>
        <w:t xml:space="preserve"> </w:t>
      </w:r>
      <m:oMath>
        <m:r>
          <m:t>π</m:t>
        </m:r>
      </m:oMath>
      <w:r>
        <w:t xml:space="preserve"> </w:t>
      </w:r>
      <w:r>
        <w:t xml:space="preserve">is the number we get when we divide the circumference of any circle by its diameter. The value of</w:t>
      </w:r>
      <w:r>
        <w:t xml:space="preserve"> </w:t>
      </w:r>
      <m:oMath>
        <m:r>
          <m:t>π</m:t>
        </m:r>
      </m:oMath>
      <w:r>
        <w:t xml:space="preserve"> </w:t>
      </w:r>
      <w:r>
        <w:t xml:space="preserve">is approximately 3.14.</w:t>
      </w:r>
    </w:p>
    <w:p>
      <w:pPr>
        <w:pStyle w:val="BodyText"/>
      </w:pPr>
      <w:r>
        <w:t xml:space="preserve">Just like a rectangular prism, the volume of a cylinder is the area of the base times the height. For example, take a cylinder whose radius is 2 cm and whose height is 5 cm.</w:t>
      </w:r>
    </w:p>
    <w:p>
      <w:pPr>
        <w:pStyle w:val="BodyText"/>
      </w:pPr>
      <w:r>
        <w:drawing>
          <wp:inline>
            <wp:extent cx="2204957" cy="1483224"/>
            <wp:effectExtent b="0" l="0" r="0" t="0"/>
            <wp:docPr descr="A drawing of a cylinder whose radius is 2 and height is 5." title="" id="46" name="Picture"/>
            <a:graphic>
              <a:graphicData uri="http://schemas.openxmlformats.org/drawingml/2006/picture">
                <pic:pic>
                  <pic:nvPicPr>
                    <pic:cNvPr descr="/app/tmp/embedder-1671074162.321124.png" id="47" name="Picture"/>
                    <pic:cNvPicPr>
                      <a:picLocks noChangeArrowheads="1" noChangeAspect="1"/>
                    </pic:cNvPicPr>
                  </pic:nvPicPr>
                  <pic:blipFill>
                    <a:blip r:embed="rId45"/>
                    <a:stretch>
                      <a:fillRect/>
                    </a:stretch>
                  </pic:blipFill>
                  <pic:spPr bwMode="auto">
                    <a:xfrm>
                      <a:off x="0" y="0"/>
                      <a:ext cx="2204957" cy="1483224"/>
                    </a:xfrm>
                    <a:prstGeom prst="rect">
                      <a:avLst/>
                    </a:prstGeom>
                    <a:noFill/>
                    <a:ln w="9525">
                      <a:noFill/>
                      <a:headEnd/>
                      <a:tailEnd/>
                    </a:ln>
                  </pic:spPr>
                </pic:pic>
              </a:graphicData>
            </a:graphic>
          </wp:inline>
        </w:drawing>
      </w:r>
    </w:p>
    <w:p>
      <w:pPr>
        <w:pStyle w:val="BodyText"/>
      </w:pPr>
      <w:r>
        <w:t xml:space="preserve">The base has an area of</w:t>
      </w:r>
      <w:r>
        <w:t xml:space="preserve"> </w:t>
      </w:r>
      <m:oMath>
        <m:r>
          <m:t>4</m:t>
        </m:r>
        <m:r>
          <m:t>π</m:t>
        </m:r>
      </m:oMath>
      <w:r>
        <w:t xml:space="preserve"> </w:t>
      </w:r>
      <w:r>
        <w:t xml:space="preserve">cm</w:t>
      </w:r>
      <w:r>
        <w:rPr>
          <w:vertAlign w:val="superscript"/>
        </w:rPr>
        <w:t xml:space="preserve">2</w:t>
      </w:r>
      <w:r>
        <w:t xml:space="preserve"> </w:t>
      </w:r>
      <w:r>
        <w:t xml:space="preserve">(since</w:t>
      </w:r>
      <w:r>
        <w:t xml:space="preserve"> </w:t>
      </w:r>
      <m:oMath>
        <m:r>
          <m:t>π</m:t>
        </m:r>
        <m:r>
          <m:rPr>
            <m:sty m:val="p"/>
          </m:rPr>
          <m:t>⋅</m:t>
        </m:r>
        <m:sSup>
          <m:e>
            <m:r>
              <m:t>2</m:t>
            </m:r>
          </m:e>
          <m:sup>
            <m:r>
              <m:t>2</m:t>
            </m:r>
          </m:sup>
        </m:sSup>
        <m:r>
          <m:rPr>
            <m:sty m:val="p"/>
          </m:rPr>
          <m:t>=</m:t>
        </m:r>
        <m:r>
          <m:t>4</m:t>
        </m:r>
        <m:r>
          <m:t>π</m:t>
        </m:r>
      </m:oMath>
      <w:r>
        <w:t xml:space="preserve">), so the volume is</w:t>
      </w:r>
      <w:r>
        <w:t xml:space="preserve"> </w:t>
      </w:r>
      <m:oMath>
        <m:r>
          <m:t>20</m:t>
        </m:r>
        <m:r>
          <m:t>π</m:t>
        </m:r>
      </m:oMath>
      <w:r>
        <w:t xml:space="preserve"> </w:t>
      </w:r>
      <w:r>
        <w:t xml:space="preserve">cm</w:t>
      </w:r>
      <w:r>
        <w:rPr>
          <w:vertAlign w:val="superscript"/>
        </w:rPr>
        <w:t xml:space="preserve">3</w:t>
      </w:r>
      <w:r>
        <w:t xml:space="preserve"> </w:t>
      </w:r>
      <w:r>
        <w:t xml:space="preserve">(since</w:t>
      </w:r>
      <w:r>
        <w:t xml:space="preserve"> </w:t>
      </w:r>
      <m:oMath>
        <m:r>
          <m:t>4</m:t>
        </m:r>
        <m:r>
          <m:t>π</m:t>
        </m:r>
        <m:r>
          <m:rPr>
            <m:sty m:val="p"/>
          </m:rPr>
          <m:t>⋅</m:t>
        </m:r>
        <m:r>
          <m:t>5</m:t>
        </m:r>
        <m:r>
          <m:rPr>
            <m:sty m:val="p"/>
          </m:rPr>
          <m:t>=</m:t>
        </m:r>
        <m:r>
          <m:t>20</m:t>
        </m:r>
        <m:r>
          <m:t>π</m:t>
        </m:r>
      </m:oMath>
      <w:r>
        <w:t xml:space="preserve">). Using 3.14 as an approximation for</w:t>
      </w:r>
      <w:r>
        <w:t xml:space="preserve"> </w:t>
      </w:r>
      <m:oMath>
        <m:r>
          <m:t>π</m:t>
        </m:r>
      </m:oMath>
      <w:r>
        <w:t xml:space="preserve">, we can say that the volume of the cylinder is approximately 62.8 cm</w:t>
      </w:r>
      <w:r>
        <w:rPr>
          <w:vertAlign w:val="superscript"/>
        </w:rPr>
        <w:t xml:space="preserve">3</w:t>
      </w:r>
      <w:r>
        <w:t xml:space="preserve">.</w:t>
      </w:r>
    </w:p>
    <w:p>
      <w:pPr>
        <w:pStyle w:val="BodyText"/>
      </w:pPr>
      <w:r>
        <w:t xml:space="preserve">In general, the base of a cylinder with radius</w:t>
      </w:r>
      <w:r>
        <w:t xml:space="preserve"> </w:t>
      </w:r>
      <m:oMath>
        <m:r>
          <m:t>r</m:t>
        </m:r>
      </m:oMath>
      <w:r>
        <w:t xml:space="preserve"> </w:t>
      </w:r>
      <w:r>
        <w:t xml:space="preserve">units has area</w:t>
      </w:r>
      <w:r>
        <w:t xml:space="preserve"> </w:t>
      </w:r>
      <m:oMath>
        <m:r>
          <m:t>π</m:t>
        </m:r>
        <m:sSup>
          <m:e>
            <m:r>
              <m:t>r</m:t>
            </m:r>
          </m:e>
          <m:sup>
            <m:r>
              <m:t>2</m:t>
            </m:r>
          </m:sup>
        </m:sSup>
      </m:oMath>
      <w:r>
        <w:t xml:space="preserve"> </w:t>
      </w:r>
      <w:r>
        <w:t xml:space="preserve">square units. If the height is</w:t>
      </w:r>
      <w:r>
        <w:t xml:space="preserve"> </w:t>
      </w:r>
      <m:oMath>
        <m:r>
          <m:t>h</m:t>
        </m:r>
      </m:oMath>
      <w:r>
        <w:t xml:space="preserve"> </w:t>
      </w:r>
      <w:r>
        <w:t xml:space="preserve">units, then the volume</w:t>
      </w:r>
      <w:r>
        <w:t xml:space="preserve"> </w:t>
      </w:r>
      <m:oMath>
        <m:r>
          <m:t>V</m:t>
        </m:r>
      </m:oMath>
      <w:r>
        <w:t xml:space="preserve"> </w:t>
      </w:r>
      <w:r>
        <w:t xml:space="preserve">in cubic units is</w:t>
      </w:r>
      <w:r>
        <w:t xml:space="preserve"> </w:t>
      </w:r>
      <m:oMath>
        <m:r>
          <m:t>V</m:t>
        </m:r>
        <m:r>
          <m:rPr>
            <m:sty m:val="p"/>
          </m:rPr>
          <m:t>=</m:t>
        </m:r>
        <m:r>
          <m:t>π</m:t>
        </m:r>
        <m:sSup>
          <m:e>
            <m:r>
              <m:t>r</m:t>
            </m:r>
          </m:e>
          <m:sup>
            <m:r>
              <m:t>2</m:t>
            </m:r>
          </m:sup>
        </m:sSup>
        <m:r>
          <m:t>h</m:t>
        </m:r>
      </m:oMath>
    </w:p>
    <w:p>
      <w:pPr>
        <w:pStyle w:val="BodyText"/>
      </w:pPr>
      <w:r>
        <w:t xml:space="preserve">It is also true that if we know the volume and one dimension (either radius or height), we can find the other dimension.</w:t>
      </w:r>
    </w:p>
    <w:p>
      <w:pPr>
        <w:pStyle w:val="BodyText"/>
      </w:pPr>
      <w:r>
        <w:t xml:space="preserve">For example, imagine a cylinder that has a volume of</w:t>
      </w:r>
      <w:r>
        <w:t xml:space="preserve"> </w:t>
      </w:r>
      <m:oMath>
        <m:r>
          <m:t>500</m:t>
        </m:r>
        <m:r>
          <m:t>π</m:t>
        </m:r>
      </m:oMath>
      <w:r>
        <w:t xml:space="preserve"> </w:t>
      </w:r>
      <w:r>
        <w:t xml:space="preserve">cm</w:t>
      </w:r>
      <w:r>
        <w:rPr>
          <w:vertAlign w:val="superscript"/>
        </w:rPr>
        <w:t xml:space="preserve">3</w:t>
      </w:r>
      <w:r>
        <w:t xml:space="preserve"> </w:t>
      </w:r>
      <w:r>
        <w:t xml:space="preserve">and a radius of 5 cm, but the height is unknown. From the volume formula we know that</w:t>
      </w:r>
    </w:p>
    <w:p>
      <w:pPr>
        <w:pStyle w:val="BodyText"/>
      </w:pPr>
      <m:oMath>
        <m:r>
          <m:t>500</m:t>
        </m:r>
        <m:r>
          <m:t>π</m:t>
        </m:r>
        <m:r>
          <m:rPr>
            <m:sty m:val="p"/>
          </m:rPr>
          <m:t>=</m:t>
        </m:r>
        <m:r>
          <m:t>π</m:t>
        </m:r>
        <m:r>
          <m:rPr>
            <m:sty m:val="p"/>
          </m:rPr>
          <m:t>⋅</m:t>
        </m:r>
        <m:r>
          <m:t>25</m:t>
        </m:r>
        <m:r>
          <m:rPr>
            <m:sty m:val="p"/>
          </m:rPr>
          <m:t>⋅</m:t>
        </m:r>
        <m:r>
          <m:t>h</m:t>
        </m:r>
      </m:oMath>
    </w:p>
    <w:p>
      <w:pPr>
        <w:pStyle w:val="BodyText"/>
      </w:pPr>
      <w:r>
        <w:t xml:space="preserve">must be true. Looking at the structure of the equation, we can see that</w:t>
      </w:r>
      <w:r>
        <w:t xml:space="preserve"> </w:t>
      </w:r>
      <m:oMath>
        <m:r>
          <m:t>500</m:t>
        </m:r>
        <m:r>
          <m:rPr>
            <m:sty m:val="p"/>
          </m:rPr>
          <m:t>=</m:t>
        </m:r>
        <m:r>
          <m:t>25</m:t>
        </m:r>
        <m:r>
          <m:t>h</m:t>
        </m:r>
      </m:oMath>
      <w:r>
        <w:t xml:space="preserve">. That means that the height has to be 20 cm, since</w:t>
      </w:r>
      <w:r>
        <w:t xml:space="preserve"> </w:t>
      </w:r>
      <m:oMath>
        <m:r>
          <m:t>500</m:t>
        </m:r>
        <m:r>
          <m:rPr>
            <m:sty m:val="p"/>
          </m:rPr>
          <m:t>÷</m:t>
        </m:r>
        <m:r>
          <m:t>25</m:t>
        </m:r>
        <m:r>
          <m:rPr>
            <m:sty m:val="p"/>
          </m:rPr>
          <m:t>=</m:t>
        </m:r>
        <m:r>
          <m:t>20</m:t>
        </m:r>
      </m:oMath>
      <w:r>
        <w:t xml:space="preserve">.</w:t>
      </w:r>
    </w:p>
    <w:p>
      <w:pPr>
        <w:pStyle w:val="BodyText"/>
      </w:pPr>
      <w:r>
        <w:t xml:space="preserve">Now imagine another cylinder that also has a volume of</w:t>
      </w:r>
      <w:r>
        <w:t xml:space="preserve"> </w:t>
      </w:r>
      <m:oMath>
        <m:r>
          <m:t>500</m:t>
        </m:r>
        <m:r>
          <m:t>π</m:t>
        </m:r>
      </m:oMath>
      <w:r>
        <w:t xml:space="preserve"> </w:t>
      </w:r>
      <w:r>
        <w:t xml:space="preserve">cm</w:t>
      </w:r>
      <w:r>
        <w:rPr>
          <w:vertAlign w:val="superscript"/>
        </w:rPr>
        <w:t xml:space="preserve">3</w:t>
      </w:r>
      <w:r>
        <w:t xml:space="preserve"> </w:t>
      </w:r>
      <w:r>
        <w:t xml:space="preserve">with an unknown radius and a height of 5 cm. Then we know that</w:t>
      </w:r>
    </w:p>
    <w:p>
      <w:pPr>
        <w:pStyle w:val="BodyText"/>
      </w:pPr>
      <m:oMath>
        <m:r>
          <m:t>500</m:t>
        </m:r>
        <m:r>
          <m:t>π</m:t>
        </m:r>
        <m:r>
          <m:rPr>
            <m:sty m:val="p"/>
          </m:rPr>
          <m:t>=</m:t>
        </m:r>
        <m:r>
          <m:t>π</m:t>
        </m:r>
        <m:r>
          <m:rPr>
            <m:sty m:val="p"/>
          </m:rPr>
          <m:t>⋅</m:t>
        </m:r>
        <m:sSup>
          <m:e>
            <m:r>
              <m:t>r</m:t>
            </m:r>
          </m:e>
          <m:sup>
            <m:r>
              <m:t>2</m:t>
            </m:r>
          </m:sup>
        </m:sSup>
        <m:r>
          <m:rPr>
            <m:sty m:val="p"/>
          </m:rPr>
          <m:t>⋅</m:t>
        </m:r>
        <m:r>
          <m:t>5</m:t>
        </m:r>
      </m:oMath>
    </w:p>
    <w:p>
      <w:pPr>
        <w:pStyle w:val="BodyText"/>
      </w:pPr>
      <w:r>
        <w:t xml:space="preserve">must be true. Looking at the structure of this equation, we can see that</w:t>
      </w:r>
      <w:r>
        <w:t xml:space="preserve"> </w:t>
      </w:r>
      <m:oMath>
        <m:sSup>
          <m:e>
            <m:r>
              <m:t>r</m:t>
            </m:r>
          </m:e>
          <m:sup>
            <m:r>
              <m:t>2</m:t>
            </m:r>
          </m:sup>
        </m:sSup>
        <m:r>
          <m:rPr>
            <m:sty m:val="p"/>
          </m:rPr>
          <m:t>=</m:t>
        </m:r>
        <m:r>
          <m:t>100</m:t>
        </m:r>
      </m:oMath>
      <w:r>
        <w:t xml:space="preserve">. So the radius must be 10 cm.</w:t>
      </w:r>
    </w:p>
    <w:p>
      <w:pPr>
        <w:pStyle w:val="BodyText"/>
      </w:pPr>
      <w:r>
        <w:drawing>
          <wp:inline>
            <wp:extent cx="762000" cy="266700"/>
            <wp:effectExtent b="0" l="0" r="0" t="0"/>
            <wp:docPr descr="" title="" id="49" name="Picture"/>
            <a:graphic>
              <a:graphicData uri="http://schemas.openxmlformats.org/drawingml/2006/picture">
                <pic:pic>
                  <pic:nvPicPr>
                    <pic:cNvPr descr="/app/app/assets/images/export/ccby_logo_small.png" id="50" name="Picture"/>
                    <pic:cNvPicPr>
                      <a:picLocks noChangeArrowheads="1" noChangeAspect="1"/>
                    </pic:cNvPicPr>
                  </pic:nvPicPr>
                  <pic:blipFill>
                    <a:blip r:embed="rId48"/>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5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8" Target="media/rId48.png" /><Relationship Type="http://schemas.openxmlformats.org/officeDocument/2006/relationships/image" Id="rId21" Target="media/rId21.png" /><Relationship Type="http://schemas.openxmlformats.org/officeDocument/2006/relationships/image" Id="rId25" Target="media/rId25.png" /><Relationship Type="http://schemas.openxmlformats.org/officeDocument/2006/relationships/image" Id="rId28" Target="media/rId28.png" /><Relationship Type="http://schemas.openxmlformats.org/officeDocument/2006/relationships/image" Id="rId33" Target="media/rId33.png" /><Relationship Type="http://schemas.openxmlformats.org/officeDocument/2006/relationships/image" Id="rId36" Target="media/rId36.png" /><Relationship Type="http://schemas.openxmlformats.org/officeDocument/2006/relationships/image" Id="rId41" Target="media/rId41.png" /><Relationship Type="http://schemas.openxmlformats.org/officeDocument/2006/relationships/image" Id="rId45" Target="media/rId4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2022-12-15T03:16:03Z</dcterms:created>
  <dcterms:modified xsi:type="dcterms:W3CDTF">2022-12-15T03:16:03Z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qJRBOJCy/zueT6iHKRsZINLSnLUw+GwXwAU+s2UcBnFL2rt//JFw75bcAgr4HZjl7uLUGW1hFMDVGfhU8nFQ2Q==</vt:lpwstr>
  </property>
</Properties>
</file>