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header3.xml" ContentType="application/vnd.openxmlformats-officedocument.wordprocessingml.head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media/rId32.svg" ContentType="image/svg+xml;base64"/>
  <Override PartName="/word/media/rId28.svg" ContentType="image/svg+xml;base64"/>
  <Override PartName="/word/media/rId40.svg" ContentType="image/svg+xml;base64"/>
  <Override PartName="/word/media/rId20.svg" ContentType="image/svg+xml;base64"/>
  <Override PartName="/word/media/image1.png" ContentType="image/png"/>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FirstParagraph"/>
      </w:pPr>
      <w:r>
        <w:drawing>
          <wp:inline>
            <wp:extent cx="3810000" cy="2540000"/>
            <wp:effectExtent b="0" l="0" r="0" t="0"/>
            <wp:docPr descr="" title="" id="21" name="Picture"/>
            <a:graphic>
              <a:graphicData uri="http://schemas.openxmlformats.org/drawingml/2006/picture">
                <pic:pic>
                  <pic:nvPicPr>
                    <pic:cNvPr descr="data:image/svg+xml;base64,PHN2ZyBoZWlnaHQ9IjAuM2luIiB4bWxucz0iaHR0cDovL3d3dy53My5vcmcv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%0AWiIvPgogIDwvZz4KPC9zdmc+%0A" id="22"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20"/>
                        </a:ext>
                      </a:extLst>
                    </a:blip>
                    <a:stretch>
                      <a:fillRect/>
                    </a:stretch>
                  </pic:blipFill>
                  <pic:spPr bwMode="auto">
                    <a:xfrm>
                      <a:off x="0" y="0"/>
                      <a:ext cx="3810000" cy="2540000"/>
                    </a:xfrm>
                    <a:prstGeom prst="rect">
                      <a:avLst/>
                    </a:prstGeom>
                    <a:noFill/>
                    <a:ln w="9525">
                      <a:noFill/>
                      <a:headEnd/>
                      <a:tailEnd/>
                    </a:ln>
                  </pic:spPr>
                </pic:pic>
              </a:graphicData>
            </a:graphic>
          </wp:inline>
        </w:drawing>
      </w:r>
    </w:p>
    <w:bookmarkStart w:id="47" w:name="lesson-2-match-shapes"/>
    <w:p>
      <w:pPr>
        <w:pStyle w:val="Heading1"/>
      </w:pPr>
      <w:r>
        <w:t xml:space="preserve">Lesson 2: Match Shapes</w:t>
      </w:r>
    </w:p>
    <w:bookmarkStart w:id="23" w:name="standards-alignments"/>
    <w:p>
      <w:pPr>
        <w:pStyle w:val="Heading3"/>
      </w:pPr>
      <w:r>
        <w:t xml:space="preserve">Standards Alignments</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Building On</w:t>
            </w:r>
          </w:p>
        </w:tc>
        <w:tc>
          <w:tcPr/>
          <w:p>
            <w:pPr>
              <w:pStyle w:val="Compact"/>
              <w:jc w:val="left"/>
            </w:pPr>
            <w:r>
              <w:t xml:space="preserve">K.MD.B.3</w:t>
            </w:r>
          </w:p>
        </w:tc>
      </w:tr>
      <w:tr>
        <w:tc>
          <w:tcPr/>
          <w:p>
            <w:pPr>
              <w:pStyle w:val="Compact"/>
              <w:jc w:val="left"/>
            </w:pPr>
            <w:r>
              <w:t xml:space="preserve">Addressing</w:t>
            </w:r>
          </w:p>
        </w:tc>
        <w:tc>
          <w:tcPr/>
          <w:p>
            <w:pPr>
              <w:pStyle w:val="Compact"/>
              <w:jc w:val="left"/>
            </w:pPr>
            <w:r>
              <w:t xml:space="preserve">K.G, K.G.A.1, K.G.A.2</w:t>
            </w:r>
          </w:p>
        </w:tc>
      </w:tr>
      <w:tr>
        <w:tc>
          <w:tcPr/>
          <w:p>
            <w:pPr>
              <w:pStyle w:val="Compact"/>
              <w:jc w:val="left"/>
            </w:pPr>
            <w:r>
              <w:t xml:space="preserve">Building Towards</w:t>
            </w:r>
          </w:p>
        </w:tc>
        <w:tc>
          <w:tcPr/>
          <w:p>
            <w:pPr>
              <w:pStyle w:val="Compact"/>
              <w:jc w:val="left"/>
            </w:pPr>
            <w:r>
              <w:t xml:space="preserve">K.G.A.1</w:t>
            </w:r>
          </w:p>
        </w:tc>
      </w:tr>
    </w:tbl>
    <w:bookmarkEnd w:id="23"/>
    <w:bookmarkStart w:id="24" w:name="teacher-facing-learning-goals"/>
    <w:p>
      <w:pPr>
        <w:pStyle w:val="Heading3"/>
      </w:pPr>
      <w:r>
        <w:t xml:space="preserve">Teacher-facing Learning Goals</w:t>
      </w:r>
    </w:p>
    <w:p>
      <w:pPr>
        <w:numPr>
          <w:ilvl w:val="0"/>
          <w:numId w:val="1001"/>
        </w:numPr>
        <w:pStyle w:val="Compact"/>
      </w:pPr>
      <w:r>
        <w:t xml:space="preserve">Identify shapes that are the same.</w:t>
      </w:r>
    </w:p>
    <w:bookmarkEnd w:id="24"/>
    <w:bookmarkStart w:id="25" w:name="student-facing-learning-goals"/>
    <w:p>
      <w:pPr>
        <w:pStyle w:val="Heading3"/>
      </w:pPr>
      <w:r>
        <w:t xml:space="preserve">Student-facing Learning Goals</w:t>
      </w:r>
    </w:p>
    <w:p>
      <w:pPr>
        <w:numPr>
          <w:ilvl w:val="0"/>
          <w:numId w:val="1002"/>
        </w:numPr>
        <w:pStyle w:val="Compact"/>
      </w:pPr>
      <w:r>
        <w:t xml:space="preserve">Let’s find shapes that are the same.</w:t>
      </w:r>
    </w:p>
    <w:bookmarkEnd w:id="25"/>
    <w:bookmarkStart w:id="26" w:name="lesson-purpose"/>
    <w:p>
      <w:pPr>
        <w:pStyle w:val="Heading3"/>
      </w:pPr>
      <w:r>
        <w:t xml:space="preserve">Lesson Purpose</w:t>
      </w:r>
    </w:p>
    <w:p>
      <w:pPr>
        <w:pStyle w:val="FirstParagraph"/>
      </w:pPr>
      <w:r>
        <w:t xml:space="preserve">The purpose of this lesson is for students to identify shapes that are the same.</w:t>
      </w:r>
    </w:p>
    <w:p>
      <w:pPr>
        <w:pStyle w:val="BodyText"/>
      </w:pPr>
      <w:r>
        <w:t xml:space="preserve">Students make connections between real world objects and flat shapes. For example, students match a plate with a circle. Students also identify shapes that are the same regardless of their size or orientation. Students may identify solid shapes as flat shapes, which is fine for this point in the year. The difference between flat and solid shapes will be investigated in a later unit.</w:t>
      </w:r>
    </w:p>
    <w:bookmarkEnd w:id="26"/>
    <w:bookmarkStart w:id="27" w:name="access-for"/>
    <w:p>
      <w:pPr>
        <w:pStyle w:val="Heading3"/>
      </w:pPr>
      <w:r>
        <w:t xml:space="preserve">Access for:</w:t>
      </w:r>
    </w:p>
    <w:bookmarkEnd w:id="27"/>
    <w:bookmarkStart w:id="31" w:name="students-with-disabilities"/>
    <w:p>
      <w:pPr>
        <w:pStyle w:val="Heading3"/>
      </w:pPr>
      <w:r>
        <w:drawing>
          <wp:inline>
            <wp:extent cx="3810000" cy="2540000"/>
            <wp:effectExtent b="0" l="0" r="0" t="0"/>
            <wp:docPr descr="" title="" id="29" name="Picture"/>
            <a:graphic>
              <a:graphicData uri="http://schemas.openxmlformats.org/drawingml/2006/picture">
                <pic:pic>
                  <pic:nvPicPr>
                    <pic:cNvPr descr="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" id="30"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28"/>
                        </a:ext>
                      </a:extLst>
                    </a:blip>
                    <a:stretch>
                      <a:fillRect/>
                    </a:stretch>
                  </pic:blipFill>
                  <pic:spPr bwMode="auto">
                    <a:xfrm>
                      <a:off x="0" y="0"/>
                      <a:ext cx="3810000" cy="2540000"/>
                    </a:xfrm>
                    <a:prstGeom prst="rect">
                      <a:avLst/>
                    </a:prstGeom>
                    <a:noFill/>
                    <a:ln w="9525">
                      <a:noFill/>
                      <a:headEnd/>
                      <a:tailEnd/>
                    </a:ln>
                  </pic:spPr>
                </pic:pic>
              </a:graphicData>
            </a:graphic>
          </wp:inline>
        </w:drawing>
      </w:r>
      <w:r>
        <w:t xml:space="preserve"> </w:t>
      </w:r>
      <w:r>
        <w:t xml:space="preserve">Students with Disabilities</w:t>
      </w:r>
    </w:p>
    <w:p>
      <w:pPr>
        <w:numPr>
          <w:ilvl w:val="0"/>
          <w:numId w:val="1003"/>
        </w:numPr>
        <w:pStyle w:val="Compact"/>
      </w:pPr>
      <w:r>
        <w:t xml:space="preserve">Action and Expression (Activity 2)</w:t>
      </w:r>
    </w:p>
    <w:bookmarkEnd w:id="31"/>
    <w:bookmarkStart w:id="35" w:name="english-learners"/>
    <w:p>
      <w:pPr>
        <w:pStyle w:val="Heading3"/>
      </w:pPr>
      <w:r>
        <w:drawing>
          <wp:inline>
            <wp:extent cx="3810000" cy="2540000"/>
            <wp:effectExtent b="0" l="0" r="0" t="0"/>
            <wp:docPr descr="" title="" id="33" name="Picture"/>
            <a:graphic>
              <a:graphicData uri="http://schemas.openxmlformats.org/drawingml/2006/picture">
                <pic:pic>
                  <pic:nvPicPr>
                    <pic:cNvPr descr="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" id="34"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32"/>
                        </a:ext>
                      </a:extLst>
                    </a:blip>
                    <a:stretch>
                      <a:fillRect/>
                    </a:stretch>
                  </pic:blipFill>
                  <pic:spPr bwMode="auto">
                    <a:xfrm>
                      <a:off x="0" y="0"/>
                      <a:ext cx="3810000" cy="2540000"/>
                    </a:xfrm>
                    <a:prstGeom prst="rect">
                      <a:avLst/>
                    </a:prstGeom>
                    <a:noFill/>
                    <a:ln w="9525">
                      <a:noFill/>
                      <a:headEnd/>
                      <a:tailEnd/>
                    </a:ln>
                  </pic:spPr>
                </pic:pic>
              </a:graphicData>
            </a:graphic>
          </wp:inline>
        </w:drawing>
      </w:r>
      <w:r>
        <w:t xml:space="preserve"> </w:t>
      </w:r>
      <w:r>
        <w:t xml:space="preserve">English Learners</w:t>
      </w:r>
    </w:p>
    <w:p>
      <w:pPr>
        <w:numPr>
          <w:ilvl w:val="0"/>
          <w:numId w:val="1004"/>
        </w:numPr>
        <w:pStyle w:val="Compact"/>
      </w:pPr>
      <w:r>
        <w:t xml:space="preserve">MLR7 (Activity 2)</w:t>
      </w:r>
    </w:p>
    <w:bookmarkEnd w:id="35"/>
    <w:bookmarkStart w:id="36" w:name="instructional-routines"/>
    <w:p>
      <w:pPr>
        <w:pStyle w:val="Heading3"/>
      </w:pPr>
      <w:r>
        <w:t xml:space="preserve">Instructional Routines</w:t>
      </w:r>
    </w:p>
    <w:p>
      <w:pPr>
        <w:pStyle w:val="FirstParagraph"/>
      </w:pPr>
      <w:r>
        <w:t xml:space="preserve">Which One Doesn’t Belong? (Warm-up)</w:t>
      </w:r>
    </w:p>
    <w:bookmarkEnd w:id="36"/>
    <w:bookmarkStart w:id="37" w:name="materials-to-gather"/>
    <w:p>
      <w:pPr>
        <w:pStyle w:val="Heading3"/>
      </w:pPr>
      <w:r>
        <w:t xml:space="preserve">Materials to Gather</w:t>
      </w:r>
    </w:p>
    <w:p>
      <w:pPr>
        <w:numPr>
          <w:ilvl w:val="0"/>
          <w:numId w:val="1005"/>
        </w:numPr>
        <w:pStyle w:val="Compact"/>
      </w:pPr>
      <w:r>
        <w:t xml:space="preserve">Materials from previous centers: Activity 3</w:t>
      </w:r>
    </w:p>
    <w:bookmarkEnd w:id="37"/>
    <w:bookmarkStart w:id="38" w:name="lesson-timeline"/>
    <w:p>
      <w:pPr>
        <w:pStyle w:val="Heading3"/>
      </w:pPr>
      <w:r>
        <w:t xml:space="preserve">Lesson Timeline</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Warm-up</w:t>
            </w:r>
          </w:p>
        </w:tc>
        <w:tc>
          <w:tcPr/>
          <w:p>
            <w:pPr>
              <w:pStyle w:val="Compact"/>
              <w:jc w:val="left"/>
            </w:pPr>
            <w:r>
              <w:t xml:space="preserve">10 min</w:t>
            </w:r>
          </w:p>
        </w:tc>
      </w:tr>
      <w:tr>
        <w:tc>
          <w:tcPr/>
          <w:p>
            <w:pPr>
              <w:pStyle w:val="Compact"/>
              <w:jc w:val="left"/>
            </w:pPr>
            <w:r>
              <w:t xml:space="preserve">Activity 1</w:t>
            </w:r>
          </w:p>
        </w:tc>
        <w:tc>
          <w:tcPr/>
          <w:p>
            <w:pPr>
              <w:pStyle w:val="Compact"/>
              <w:jc w:val="left"/>
            </w:pPr>
            <w:r>
              <w:t xml:space="preserve">10 min</w:t>
            </w:r>
          </w:p>
        </w:tc>
      </w:tr>
      <w:tr>
        <w:tc>
          <w:tcPr/>
          <w:p>
            <w:pPr>
              <w:pStyle w:val="Compact"/>
              <w:jc w:val="left"/>
            </w:pPr>
            <w:r>
              <w:t xml:space="preserve">Activity 2</w:t>
            </w:r>
          </w:p>
        </w:tc>
        <w:tc>
          <w:tcPr/>
          <w:p>
            <w:pPr>
              <w:pStyle w:val="Compact"/>
              <w:jc w:val="left"/>
            </w:pPr>
            <w:r>
              <w:t xml:space="preserve">10 min</w:t>
            </w:r>
          </w:p>
        </w:tc>
      </w:tr>
      <w:tr>
        <w:tc>
          <w:tcPr/>
          <w:p>
            <w:pPr>
              <w:pStyle w:val="Compact"/>
              <w:jc w:val="left"/>
            </w:pPr>
            <w:r>
              <w:t xml:space="preserve">Activity 3</w:t>
            </w:r>
          </w:p>
        </w:tc>
        <w:tc>
          <w:tcPr/>
          <w:p>
            <w:pPr>
              <w:pStyle w:val="Compact"/>
              <w:jc w:val="left"/>
            </w:pPr>
            <w:r>
              <w:t xml:space="preserve">25 min</w:t>
            </w:r>
          </w:p>
        </w:tc>
      </w:tr>
      <w:tr>
        <w:tc>
          <w:tcPr/>
          <w:p>
            <w:pPr>
              <w:pStyle w:val="Compact"/>
              <w:jc w:val="left"/>
            </w:pPr>
            <w:r>
              <w:t xml:space="preserve">Lesson Synthesis</w:t>
            </w:r>
          </w:p>
        </w:tc>
        <w:tc>
          <w:tcPr/>
          <w:p>
            <w:pPr>
              <w:pStyle w:val="Compact"/>
              <w:jc w:val="left"/>
            </w:pPr>
            <w:r>
              <w:t xml:space="preserve">5 min</w:t>
            </w:r>
          </w:p>
        </w:tc>
      </w:tr>
    </w:tbl>
    <w:bookmarkEnd w:id="38"/>
    <w:bookmarkStart w:id="39" w:name="teacher-reflection-question"/>
    <w:p>
      <w:pPr>
        <w:pStyle w:val="Heading3"/>
      </w:pPr>
      <w:r>
        <w:t xml:space="preserve">Teacher Reflection Question</w:t>
      </w:r>
    </w:p>
    <w:p>
      <w:pPr>
        <w:pStyle w:val="FirstParagraph"/>
      </w:pPr>
      <w:r>
        <w:t xml:space="preserve">What opportunities outside of math class do you have for encouraging students to see and describe the different shapes that make up objects in the environment?</w:t>
      </w:r>
    </w:p>
    <w:p>
      <w:r>
        <w:pict>
          <v:rect style="width:0;height:1.5pt" o:hralign="center" o:hrstd="t" o:hr="t"/>
        </w:pict>
      </w:r>
    </w:p>
    <w:bookmarkEnd w:id="39"/>
    <w:bookmarkStart w:id="43" w:name="cool-down"/>
    <w:p>
      <w:pPr>
        <w:pStyle w:val="Heading2"/>
      </w:pPr>
      <w:r>
        <w:t xml:space="preserve">Cool-down</w:t>
      </w:r>
    </w:p>
    <w:p>
      <w:pPr>
        <w:pStyle w:val="FirstParagraph"/>
      </w:pPr>
      <w:r>
        <w:t xml:space="preserve">(to be completed at the end of the lesson)</w:t>
      </w:r>
      <w:r>
        <w:t xml:space="preserve"> </w:t>
      </w:r>
      <w:r>
        <w:drawing>
          <wp:inline>
            <wp:extent cx="3810000" cy="2540000"/>
            <wp:effectExtent b="0" l="0" r="0" t="0"/>
            <wp:docPr descr="" title="" id="41" name="Picture"/>
            <a:graphic>
              <a:graphicData uri="http://schemas.openxmlformats.org/drawingml/2006/picture">
                <pic:pic>
                  <pic:nvPicPr>
                    <pic:cNvPr descr="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" id="42"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40"/>
                        </a:ext>
                      </a:extLst>
                    </a:blip>
                    <a:stretch>
                      <a:fillRect/>
                    </a:stretch>
                  </pic:blipFill>
                  <pic:spPr bwMode="auto">
                    <a:xfrm>
                      <a:off x="0" y="0"/>
                      <a:ext cx="3810000" cy="2540000"/>
                    </a:xfrm>
                    <a:prstGeom prst="rect">
                      <a:avLst/>
                    </a:prstGeom>
                    <a:noFill/>
                    <a:ln w="9525">
                      <a:noFill/>
                      <a:headEnd/>
                      <a:tailEnd/>
                    </a:ln>
                  </pic:spPr>
                </pic:pic>
              </a:graphicData>
            </a:graphic>
          </wp:inline>
        </w:drawing>
      </w:r>
      <w:r>
        <w:t xml:space="preserve"> </w:t>
      </w:r>
      <w:r>
        <w:t xml:space="preserve">0</w:t>
      </w:r>
      <w:r>
        <w:t xml:space="preserve">min</w:t>
      </w:r>
    </w:p>
    <w:p>
      <w:pPr>
        <w:pStyle w:val="BodyText"/>
      </w:pPr>
      <w:r>
        <w:t xml:space="preserve">Unit 3, Section A Checkpoint</w:t>
      </w:r>
    </w:p>
    <w:bookmarkEnd w:id="43"/>
    <w:bookmarkStart w:id="44" w:name="standards-alignments-1"/>
    <w:p>
      <w:pPr>
        <w:pStyle w:val="Heading3"/>
      </w:pPr>
      <w:r>
        <w:t xml:space="preserve">Standards Alignments</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Addressing</w:t>
            </w:r>
          </w:p>
        </w:tc>
        <w:tc>
          <w:tcPr/>
          <w:p>
            <w:pPr>
              <w:pStyle w:val="Compact"/>
              <w:jc w:val="left"/>
            </w:pPr>
            <w:r>
              <w:t xml:space="preserve">K.G</w:t>
            </w:r>
          </w:p>
        </w:tc>
      </w:tr>
    </w:tbl>
    <w:bookmarkEnd w:id="44"/>
    <w:bookmarkStart w:id="45" w:name="student-facing-task-statement"/>
    <w:p>
      <w:pPr>
        <w:pStyle w:val="Heading3"/>
      </w:pPr>
      <w:r>
        <w:t xml:space="preserve">Student-facing Task Statement</w:t>
      </w:r>
    </w:p>
    <w:p>
      <w:pPr>
        <w:pStyle w:val="FirstParagraph"/>
      </w:pPr>
      <w:r>
        <w:t xml:space="preserve">Lesson observations</w:t>
      </w:r>
    </w:p>
    <w:bookmarkEnd w:id="45"/>
    <w:bookmarkStart w:id="46" w:name="student-responses"/>
    <w:p>
      <w:pPr>
        <w:pStyle w:val="Heading3"/>
      </w:pPr>
      <w:r>
        <w:t xml:space="preserve">Student Responses</w:t>
      </w:r>
    </w:p>
    <w:p>
      <w:pPr>
        <w:numPr>
          <w:ilvl w:val="0"/>
          <w:numId w:val="1006"/>
        </w:numPr>
        <w:pStyle w:val="Compact"/>
      </w:pPr>
      <w:r>
        <w:t xml:space="preserve">Use informal language to describe shapes.</w:t>
      </w:r>
    </w:p>
    <w:p>
      <w:pPr>
        <w:numPr>
          <w:ilvl w:val="0"/>
          <w:numId w:val="1006"/>
        </w:numPr>
        <w:pStyle w:val="Compact"/>
      </w:pPr>
      <w:r>
        <w:t xml:space="preserve">Tell what is the same or different about two or more shapes.</w:t>
      </w:r>
    </w:p>
    <w:bookmarkEnd w:id="46"/>
    <w:bookmarkEnd w:id="47"/>
    <w:sectPr w:rsidR="00D121E2">
      <w:headerReference r:id="rId10" w:type="even"/>
      <w:headerReference r:id="rId11" w:type="default"/>
      <w:footerReference r:id="rId14" w:type="even"/>
      <w:footerReference r:id="rId12" w:type="default"/>
      <w:headerReference r:id="rId9" w:type="first"/>
      <w:footerReference r:id="rId13" w:type="first"/>
      <w:pgSz w:h="15840" w:w="12240"/>
      <w:pgMar w:bottom="1440" w:footer="720" w:gutter="0" w:header="720" w:left="1440" w:right="1440" w:top="1440"/>
      <w:cols w:space="7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mbria">
    <w:panose1 w:val="02040503050406030204"/>
    <w:charset w:val="00"/>
    <w:family w:val="auto"/>
    <w:pitch w:val="variable"/>
    <w:sig w:usb0="E00002FF" w:usb1="400004FF" w:usb2="00000000" w:usb3="00000000" w:csb0="0000019F" w:csb1="00000000"/>
  </w:font>
  <w:font w:name="Times New Roman">
    <w:panose1 w:val="02020603050405020304"/>
    <w:charset w:val="00"/>
    <w:family w:val="auto"/>
    <w:pitch w:val="variable"/>
    <w:sig w:usb0="E0002AEF" w:usb1="C0007841" w:usb2="00000009" w:usb3="00000000" w:csb0="000001FF" w:csb1="00000000"/>
  </w:font>
  <w:font w:name="Calibri">
    <w:panose1 w:val="020F0502020204030204"/>
    <w:charset w:val="00"/>
    <w:family w:val="auto"/>
    <w:pitch w:val="variable"/>
    <w:sig w:usb0="E00002FF" w:usb1="4000ACFF" w:usb2="00000001" w:usb3="00000000" w:csb0="0000019F" w:csb1="00000000"/>
  </w:font>
  <w:font w:name="Consolas">
    <w:panose1 w:val="020B0609020204030204"/>
    <w:charset w:val="00"/>
    <w:family w:val="auto"/>
    <w:pitch w:val="variable"/>
    <w:sig w:usb0="E10002FF" w:usb1="4000FCFF" w:usb2="00000009" w:usb3="00000000" w:csb0="0000019F"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F020838" w14:textId="77777777" w:rsidR="004334B2" w:rsidRDefault="004334B2" w:rsidP="00C83B8A">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5326E3B1" w14:textId="77777777" w:rsidR="009E40FE" w:rsidRDefault="009E40FE" w:rsidP="004334B2">
    <w:pPr>
      <w:pStyle w:val="Footer"/>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C5D34E5" w14:textId="3F7124D7" w:rsidR="000B7A7F" w:rsidRDefault="00E54CE6" w:rsidP="004334B2">
    <w:pPr>
      <w:pStyle w:val="Footer"/>
      <w:ind w:right="360"/>
    </w:pPr>
    <w:r>
      <w:pict w14:anchorId="5EC179F9">
        <v:rect id="_x0000_i1026" style="width:0;height:1.5pt" o:hralign="center" o:hrstd="t" o:hr="t" fillcolor="#aaa" stroked="f"/>
      </w:pict>
    </w:r>
  </w:p>
  <w:p w14:paraId="4389672A" w14:textId="77777777" w:rsidR="000B7A7F" w:rsidRDefault="000B7A7F" w:rsidP="000B7A7F">
    <w:pPr>
      <w:pStyle w:val="Footer"/>
      <w:framePr w:wrap="none" w:vAnchor="text" w:hAnchor="page" w:x="11422" w:y="209"/>
      <w:rPr>
        <w:rStyle w:val="PageNumber"/>
      </w:rPr>
    </w:pPr>
    <w:r>
      <w:rPr>
        <w:rStyle w:val="PageNumber"/>
      </w:rPr>
      <w:fldChar w:fldCharType="begin"/>
    </w:r>
    <w:r>
      <w:rPr>
        <w:rStyle w:val="PageNumber"/>
      </w:rPr>
      <w:instrText xml:space="preserve">PAGE  </w:instrText>
    </w:r>
    <w:r>
      <w:rPr>
        <w:rStyle w:val="PageNumber"/>
      </w:rPr>
      <w:fldChar w:fldCharType="separate"/>
    </w:r>
    <w:r w:rsidR="00ED6A00">
      <w:rPr>
        <w:rStyle w:val="PageNumber"/>
        <w:noProof/>
      </w:rPr>
      <w:t>1</w:t>
    </w:r>
    <w:r>
      <w:rPr>
        <w:rStyle w:val="PageNumber"/>
      </w:rPr>
      <w:fldChar w:fldCharType="end"/>
    </w:r>
  </w:p>
  <w:p w14:paraId="2E999C6A" w14:textId="712842B2" w:rsidR="009E40FE" w:rsidRDefault="004334B2" w:rsidP="004334B2">
    <w:pPr>
      <w:pStyle w:val="Footer"/>
      <w:ind w:right="360"/>
    </w:pPr>
    <w:bookmarkStart w:id="0" w:name="_GoBack"/>
    <w:bookmarkEnd w:id="0"/>
    <w:r>
      <w:tab/>
    </w:r>
    <w:r>
      <w:tab/>
    </w:r>
  </w:p>
</w:ftr>
</file>

<file path=word/footer3.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807B0E5" w14:textId="77777777" w:rsidR="009E40FE" w:rsidRDefault="009E40FE">
    <w:pPr>
      <w:pStyle w:val="Footer"/>
    </w:pPr>
  </w:p>
</w:ftr>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01E271E" w14:textId="77777777" w:rsidR="009E40FE" w:rsidRDefault="009E40FE">
    <w:pPr>
      <w:pStyle w:val="Header"/>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89E8894" w14:textId="0197742A" w:rsidR="009E40FE" w:rsidRDefault="009E40FE">
    <w:pPr>
      <w:pStyle w:val="Header"/>
    </w:pPr>
    <w:r w:rsidRPr="00060C23">
      <w:rPr>
        <w:noProof/>
      </w:rPr>
      <w:drawing>
        <wp:anchor distT="0" distB="0" distL="114300" distR="114300" simplePos="0" relativeHeight="251659264" behindDoc="0" locked="0" layoutInCell="1" allowOverlap="0" wp14:anchorId="69158EB4" wp14:editId="4429B5A5">
          <wp:simplePos x="0" y="0"/>
          <wp:positionH relativeFrom="column">
            <wp:posOffset>4874895</wp:posOffset>
          </wp:positionH>
          <wp:positionV relativeFrom="paragraph">
            <wp:posOffset>-120015</wp:posOffset>
          </wp:positionV>
          <wp:extent cx="1043940" cy="228600"/>
          <wp:effectExtent l="0" t="0" r="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_OUR_logos.png"/>
                  <pic:cNvPicPr/>
                </pic:nvPicPr>
                <pic:blipFill>
                  <a:blip r:embed="rId1">
                    <a:extLst>
                      <a:ext uri="{28A0092B-C50C-407E-A947-70E740481C1C}">
                        <a14:useLocalDpi xmlns:a14="http://schemas.microsoft.com/office/drawing/2010/main" val="0"/>
                      </a:ext>
                    </a:extLst>
                  </a:blip>
                  <a:stretch>
                    <a:fillRect/>
                  </a:stretch>
                </pic:blipFill>
                <pic:spPr>
                  <a:xfrm>
                    <a:off x="0" y="0"/>
                    <a:ext cx="1043940" cy="228600"/>
                  </a:xfrm>
                  <a:prstGeom prst="rect">
                    <a:avLst/>
                  </a:prstGeom>
                </pic:spPr>
              </pic:pic>
            </a:graphicData>
          </a:graphic>
          <wp14:sizeRelH relativeFrom="margin">
            <wp14:pctWidth>0</wp14:pctWidth>
          </wp14:sizeRelH>
        </wp:anchor>
      </w:drawing>
    </w:r>
    <w:r>
      <w:ptab w:relativeTo="margin" w:alignment="right" w:leader="none"/>
    </w:r>
  </w:p>
  <w:p w14:paraId="2A500FB4" w14:textId="77777777" w:rsidR="0047280E" w:rsidRDefault="0047280E">
    <w:pPr>
      <w:pStyle w:val="Header"/>
    </w:pPr>
  </w:p>
  <w:p w14:paraId="30036C25" w14:textId="77777777" w:rsidR="001E3EA7" w:rsidRDefault="001E3EA7">
    <w:pPr>
      <w:pStyle w:val="Header"/>
    </w:pPr>
  </w:p>
  <w:p w14:paraId="71D671F4" w14:textId="5CB14710" w:rsidR="0047280E" w:rsidRDefault="00E54CE6">
    <w:pPr>
      <w:pStyle w:val="Header"/>
    </w:pPr>
    <w:r>
      <w:pict w14:anchorId="180017B1">
        <v:rect id="_x0000_i1025" style="width:0;height:1.5pt" o:hralign="center" o:hrstd="t" o:hr="t" fillcolor="#aaa" stroked="f"/>
      </w:pict>
    </w:r>
  </w:p>
  <w:p w14:paraId="5699A3D6" w14:textId="5F2F2DF8" w:rsidR="001E3EA7" w:rsidRDefault="001E3EA7">
    <w:pPr>
      <w:pStyle w:val="Header"/>
    </w:pPr>
    <w:r>
      <w:t>NAME</w:t>
    </w:r>
    <w:r>
      <w:tab/>
      <w:t>DATE</w:t>
    </w:r>
    <w:r>
      <w:tab/>
      <w:t>PERIOD</w:t>
    </w:r>
  </w:p>
  <w:p w14:paraId="4ADE8C9C" w14:textId="77777777" w:rsidR="0047280E" w:rsidRDefault="0047280E">
    <w:pPr>
      <w:pStyle w:val="Header"/>
    </w:pPr>
  </w:p>
</w:hdr>
</file>

<file path=word/header3.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6FE40C3" w14:textId="77777777" w:rsidR="009E40FE" w:rsidRDefault="009E40FE">
    <w:pPr>
      <w:pStyle w:val="Header"/>
    </w:pPr>
  </w:p>
</w:hdr>
</file>

<file path=word/numbering.xml><?xml version="1.0" encoding="utf-8"?>
<w:numbering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abstractNum w:abstractNumId="0">
    <w:nsid w:val="E17F69BA"/>
    <w:multiLevelType w:val="multilevel"/>
    <w:tmpl w:val="E014FE38"/>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1">
    <w:nsid w:val="4F6ADBBF"/>
    <w:multiLevelType w:val="multilevel"/>
    <w:tmpl w:val="329E54F4"/>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
    <w:abstractNumId w:val="0"/>
  </w:num>
  <w:num w:numId="2">
    <w:abstractNumId w:val="1"/>
  </w: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savePreviewPicture/>
  <w:rsids>
  </w:rsids>
  <w:clrSchemeMapping w:accent1="accent1" w:accent2="accent2" w:accent3="accent3" w:accent4="accent4" w:accent5="accent5" w:accent6="accent6" w:bg1="light1" w:bg2="light2" w:followedHyperlink="followedHyperlink" w:hyperlink="hyperlink" w:t1="dark1" w:t2="dark2"/>
  <w:zoom w:percent="9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compat>
    <w:compatSetting w:name="compatibilityMode" w:uri="http://schemas.microsoft.com/office/word" w:val="12"/>
  </w:compat>
  <m:mathPr>
    <m:mathFont m:val="Cambria Math"/>
    <m:brkBin m:val="before"/>
    <m:brkBinSub m:val="--"/>
    <m:smallFrac m:val="0"/>
    <m:dispDef m:val="0"/>
    <m:lMargin m:val="0"/>
    <m:rMargin m:val="0"/>
    <m:defJc m:val="centerGroup"/>
    <m:wrapRight/>
    <m:intLim m:val="subSup"/>
    <m:naryLim m:val="subSup"/>
  </m:mathPr>
  <w:themeFontLang w:bidi="x-none" w:eastAsia="x-none" w:val="en-U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382" w:defLockedState="0" w:defQFormat="0" w:defSemiHidden="0" w:defUIPriority="0" w:defUnhideWhenUsed="0">
    <w:lsdException w:name="heading 8"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5" w:semiHidden="1" w:unhideWhenUsed="1"/>
    <w:lsdException w:name="List Number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atentStyles>
  <w:style w:default="1" w:styleId="Normal" w:type="paragraph">
    <w:name w:val="Normal"/>
    <w:qFormat/>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themeShade="B5" w:val="345A8A"/>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32"/>
      <w:szCs w:val="32"/>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8"/>
      <w:szCs w:val="28"/>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b/>
      <w:bCs/>
      <w:color w:themeColor="accent1" w:val="4F81BD"/>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
      <w:iCs/>
      <w:color w:themeColor="accent1" w:val="4F81BD"/>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styleId="BodyText" w:type="paragraph">
    <w:name w:val="Body Text"/>
    <w:basedOn w:val="Normal"/>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spacing w:before="240"/>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qFormat/>
  </w:style>
  <w:style w:styleId="BlockText" w:type="paragraph">
    <w:name w:val="Block Text"/>
    <w:basedOn w:val="BodyText"/>
    <w:next w:val="BodyText"/>
    <w:uiPriority w:val="9"/>
    <w:unhideWhenUsed/>
    <w:qFormat/>
    <w:pPr>
      <w:spacing w:after="100" w:before="100"/>
    </w:pPr>
    <w:rPr>
      <w:rFonts w:asciiTheme="majorHAnsi" w:cstheme="majorBidi" w:eastAsiaTheme="majorEastAsia" w:hAnsiTheme="majorHAnsi"/>
      <w:bCs/>
      <w:sz w:val="20"/>
      <w:szCs w:val="20"/>
    </w:rPr>
  </w:style>
  <w:style w:styleId="FootnoteText" w:type="paragraph">
    <w:name w:val="footnote text"/>
    <w:basedOn w:val="Normal"/>
    <w:uiPriority w:val="9"/>
    <w:unhideWhenUsed/>
    <w:qFormat/>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CaptionChar"/>
    <w:pPr>
      <w:spacing w:after="12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FigurewithCaption" w:type="paragraph">
    <w:name w:val="Figure with Caption"/>
    <w:basedOn w:val="Figure"/>
    <w:pPr>
      <w:keepNext/>
    </w:pPr>
  </w:style>
  <w:style w:customStyle="1" w:styleId="CaptionChar" w:type="character">
    <w:name w:val="Caption Char"/>
    <w:basedOn w:val="DefaultParagraphFont"/>
    <w:link w:val="Caption"/>
  </w:style>
  <w:style w:customStyle="1" w:styleId="VerbatimChar" w:type="character">
    <w:name w:val="Verbatim Char"/>
    <w:basedOn w:val="CaptionChar"/>
    <w:link w:val="SourceCode"/>
    <w:rPr>
      <w:rFonts w:ascii="Consolas" w:hAnsi="Consolas"/>
      <w:sz w:val="22"/>
    </w:rPr>
  </w:style>
  <w:style w:styleId="FootnoteReference" w:type="character">
    <w:name w:val="footnote reference"/>
    <w:basedOn w:val="CaptionChar"/>
    <w:rPr>
      <w:vertAlign w:val="superscript"/>
    </w:rPr>
  </w:style>
  <w:style w:styleId="Hyperlink" w:type="character">
    <w:name w:val="Hyperlink"/>
    <w:basedOn w:val="Caption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b w:val="0"/>
      <w:bCs w:val="0"/>
      <w:color w:themeColor="accent1" w:themeShade="BF" w:val="365F91"/>
    </w:rPr>
  </w:style>
  <w:style w:customStyle="1" w:styleId="SourceCode" w:type="paragraph">
    <w:name w:val="Source Code"/>
    <w:basedOn w:val="Normal"/>
    <w:link w:val="VerbatimChar"/>
    <w:pPr>
      <w:wordWrap w:val="0"/>
    </w:pPr>
  </w:style>
  <w:style w:customStyle="1" w:styleId="KeywordTok" w:type="character">
    <w:name w:val="KeywordTok"/>
    <w:basedOn w:val="VerbatimChar"/>
    <w:rPr>
      <w:rFonts w:ascii="Consolas" w:hAnsi="Consolas"/>
      <w:b/>
      <w:color w:val="007020"/>
      <w:sz w:val="22"/>
    </w:rPr>
  </w:style>
  <w:style w:customStyle="1" w:styleId="DataTypeTok" w:type="character">
    <w:name w:val="DataTypeTok"/>
    <w:basedOn w:val="VerbatimChar"/>
    <w:rPr>
      <w:rFonts w:ascii="Consolas" w:hAnsi="Consolas"/>
      <w:color w:val="902000"/>
      <w:sz w:val="22"/>
    </w:rPr>
  </w:style>
  <w:style w:customStyle="1" w:styleId="DecValTok" w:type="character">
    <w:name w:val="DecValTok"/>
    <w:basedOn w:val="VerbatimChar"/>
    <w:rPr>
      <w:rFonts w:ascii="Consolas" w:hAnsi="Consolas"/>
      <w:color w:val="40A070"/>
      <w:sz w:val="22"/>
    </w:rPr>
  </w:style>
  <w:style w:customStyle="1" w:styleId="BaseNTok" w:type="character">
    <w:name w:val="BaseNTok"/>
    <w:basedOn w:val="VerbatimChar"/>
    <w:rPr>
      <w:rFonts w:ascii="Consolas" w:hAnsi="Consolas"/>
      <w:color w:val="40A070"/>
      <w:sz w:val="22"/>
    </w:rPr>
  </w:style>
  <w:style w:customStyle="1" w:styleId="FloatTok" w:type="character">
    <w:name w:val="FloatTok"/>
    <w:basedOn w:val="VerbatimChar"/>
    <w:rPr>
      <w:rFonts w:ascii="Consolas" w:hAnsi="Consolas"/>
      <w:color w:val="40A070"/>
      <w:sz w:val="22"/>
    </w:rPr>
  </w:style>
  <w:style w:customStyle="1" w:styleId="ConstantTok" w:type="character">
    <w:name w:val="ConstantTok"/>
    <w:basedOn w:val="VerbatimChar"/>
    <w:rPr>
      <w:rFonts w:ascii="Consolas" w:hAnsi="Consolas"/>
      <w:color w:val="880000"/>
      <w:sz w:val="22"/>
    </w:rPr>
  </w:style>
  <w:style w:customStyle="1" w:styleId="CharTok" w:type="character">
    <w:name w:val="CharTok"/>
    <w:basedOn w:val="VerbatimChar"/>
    <w:rPr>
      <w:rFonts w:ascii="Consolas" w:hAnsi="Consolas"/>
      <w:color w:val="4070A0"/>
      <w:sz w:val="22"/>
    </w:rPr>
  </w:style>
  <w:style w:customStyle="1" w:styleId="SpecialCharTok" w:type="character">
    <w:name w:val="SpecialCharTok"/>
    <w:basedOn w:val="VerbatimChar"/>
    <w:rPr>
      <w:rFonts w:ascii="Consolas" w:hAnsi="Consolas"/>
      <w:color w:val="4070A0"/>
      <w:sz w:val="22"/>
    </w:rPr>
  </w:style>
  <w:style w:customStyle="1" w:styleId="StringTok" w:type="character">
    <w:name w:val="StringTok"/>
    <w:basedOn w:val="VerbatimChar"/>
    <w:rPr>
      <w:rFonts w:ascii="Consolas" w:hAnsi="Consolas"/>
      <w:color w:val="4070A0"/>
      <w:sz w:val="22"/>
    </w:rPr>
  </w:style>
  <w:style w:customStyle="1" w:styleId="VerbatimStringTok" w:type="character">
    <w:name w:val="VerbatimStringTok"/>
    <w:basedOn w:val="VerbatimChar"/>
    <w:rPr>
      <w:rFonts w:ascii="Consolas" w:hAnsi="Consolas"/>
      <w:color w:val="4070A0"/>
      <w:sz w:val="22"/>
    </w:rPr>
  </w:style>
  <w:style w:customStyle="1" w:styleId="SpecialStringTok" w:type="character">
    <w:name w:val="SpecialStringTok"/>
    <w:basedOn w:val="VerbatimChar"/>
    <w:rPr>
      <w:rFonts w:ascii="Consolas" w:hAnsi="Consolas"/>
      <w:color w:val="BB6688"/>
      <w:sz w:val="22"/>
    </w:rPr>
  </w:style>
  <w:style w:customStyle="1" w:styleId="ImportTok" w:type="character">
    <w:name w:val="ImportTok"/>
    <w:basedOn w:val="VerbatimChar"/>
    <w:rPr>
      <w:rFonts w:ascii="Consolas" w:hAnsi="Consolas"/>
      <w:sz w:val="22"/>
    </w:rPr>
  </w:style>
  <w:style w:customStyle="1" w:styleId="CommentTok" w:type="character">
    <w:name w:val="CommentTok"/>
    <w:basedOn w:val="VerbatimChar"/>
    <w:rPr>
      <w:rFonts w:ascii="Consolas" w:hAnsi="Consolas"/>
      <w:i/>
      <w:color w:val="60A0B0"/>
      <w:sz w:val="22"/>
    </w:rPr>
  </w:style>
  <w:style w:customStyle="1" w:styleId="DocumentationTok" w:type="character">
    <w:name w:val="DocumentationTok"/>
    <w:basedOn w:val="VerbatimChar"/>
    <w:rPr>
      <w:rFonts w:ascii="Consolas" w:hAnsi="Consolas"/>
      <w:i/>
      <w:color w:val="BA2121"/>
      <w:sz w:val="22"/>
    </w:rPr>
  </w:style>
  <w:style w:customStyle="1" w:styleId="AnnotationTok" w:type="character">
    <w:name w:val="AnnotationTok"/>
    <w:basedOn w:val="VerbatimChar"/>
    <w:rPr>
      <w:rFonts w:ascii="Consolas" w:hAnsi="Consolas"/>
      <w:b/>
      <w:i/>
      <w:color w:val="60A0B0"/>
      <w:sz w:val="22"/>
    </w:rPr>
  </w:style>
  <w:style w:customStyle="1" w:styleId="CommentVarTok" w:type="character">
    <w:name w:val="CommentVarTok"/>
    <w:basedOn w:val="VerbatimChar"/>
    <w:rPr>
      <w:rFonts w:ascii="Consolas" w:hAnsi="Consolas"/>
      <w:b/>
      <w:i/>
      <w:color w:val="60A0B0"/>
      <w:sz w:val="22"/>
    </w:rPr>
  </w:style>
  <w:style w:customStyle="1" w:styleId="OtherTok" w:type="character">
    <w:name w:val="OtherTok"/>
    <w:basedOn w:val="VerbatimChar"/>
    <w:rPr>
      <w:rFonts w:ascii="Consolas" w:hAnsi="Consolas"/>
      <w:color w:val="007020"/>
      <w:sz w:val="22"/>
    </w:rPr>
  </w:style>
  <w:style w:customStyle="1" w:styleId="FunctionTok" w:type="character">
    <w:name w:val="FunctionTok"/>
    <w:basedOn w:val="VerbatimChar"/>
    <w:rPr>
      <w:rFonts w:ascii="Consolas" w:hAnsi="Consolas"/>
      <w:color w:val="06287E"/>
      <w:sz w:val="22"/>
    </w:rPr>
  </w:style>
  <w:style w:customStyle="1" w:styleId="VariableTok" w:type="character">
    <w:name w:val="VariableTok"/>
    <w:basedOn w:val="VerbatimChar"/>
    <w:rPr>
      <w:rFonts w:ascii="Consolas" w:hAnsi="Consolas"/>
      <w:color w:val="19177C"/>
      <w:sz w:val="22"/>
    </w:rPr>
  </w:style>
  <w:style w:customStyle="1" w:styleId="ControlFlowTok" w:type="character">
    <w:name w:val="ControlFlowTok"/>
    <w:basedOn w:val="VerbatimChar"/>
    <w:rPr>
      <w:rFonts w:ascii="Consolas" w:hAnsi="Consolas"/>
      <w:b/>
      <w:color w:val="007020"/>
      <w:sz w:val="22"/>
    </w:rPr>
  </w:style>
  <w:style w:customStyle="1" w:styleId="OperatorTok" w:type="character">
    <w:name w:val="OperatorTok"/>
    <w:basedOn w:val="VerbatimChar"/>
    <w:rPr>
      <w:rFonts w:ascii="Consolas" w:hAnsi="Consolas"/>
      <w:color w:val="666666"/>
      <w:sz w:val="22"/>
    </w:rPr>
  </w:style>
  <w:style w:customStyle="1" w:styleId="BuiltInTok" w:type="character">
    <w:name w:val="BuiltInTok"/>
    <w:basedOn w:val="VerbatimChar"/>
    <w:rPr>
      <w:rFonts w:ascii="Consolas" w:hAnsi="Consolas"/>
      <w:sz w:val="22"/>
    </w:rPr>
  </w:style>
  <w:style w:customStyle="1" w:styleId="ExtensionTok" w:type="character">
    <w:name w:val="ExtensionTok"/>
    <w:basedOn w:val="VerbatimChar"/>
    <w:rPr>
      <w:rFonts w:ascii="Consolas" w:hAnsi="Consolas"/>
      <w:sz w:val="22"/>
    </w:rPr>
  </w:style>
  <w:style w:customStyle="1" w:styleId="PreprocessorTok" w:type="character">
    <w:name w:val="PreprocessorTok"/>
    <w:basedOn w:val="VerbatimChar"/>
    <w:rPr>
      <w:rFonts w:ascii="Consolas" w:hAnsi="Consolas"/>
      <w:color w:val="BC7A00"/>
      <w:sz w:val="22"/>
    </w:rPr>
  </w:style>
  <w:style w:customStyle="1" w:styleId="AttributeTok" w:type="character">
    <w:name w:val="AttributeTok"/>
    <w:basedOn w:val="VerbatimChar"/>
    <w:rPr>
      <w:rFonts w:ascii="Consolas" w:hAnsi="Consolas"/>
      <w:color w:val="7D9029"/>
      <w:sz w:val="22"/>
    </w:rPr>
  </w:style>
  <w:style w:customStyle="1" w:styleId="RegionMarkerTok" w:type="character">
    <w:name w:val="RegionMarkerTok"/>
    <w:basedOn w:val="VerbatimChar"/>
    <w:rPr>
      <w:rFonts w:ascii="Consolas" w:hAnsi="Consolas"/>
      <w:sz w:val="22"/>
    </w:rPr>
  </w:style>
  <w:style w:customStyle="1" w:styleId="InformationTok" w:type="character">
    <w:name w:val="InformationTok"/>
    <w:basedOn w:val="VerbatimChar"/>
    <w:rPr>
      <w:rFonts w:ascii="Consolas" w:hAnsi="Consolas"/>
      <w:b/>
      <w:i/>
      <w:color w:val="60A0B0"/>
      <w:sz w:val="22"/>
    </w:rPr>
  </w:style>
  <w:style w:customStyle="1" w:styleId="WarningTok" w:type="character">
    <w:name w:val="WarningTok"/>
    <w:basedOn w:val="VerbatimChar"/>
    <w:rPr>
      <w:rFonts w:ascii="Consolas" w:hAnsi="Consolas"/>
      <w:b/>
      <w:i/>
      <w:color w:val="60A0B0"/>
      <w:sz w:val="22"/>
    </w:rPr>
  </w:style>
  <w:style w:customStyle="1" w:styleId="AlertTok" w:type="character">
    <w:name w:val="AlertTok"/>
    <w:basedOn w:val="VerbatimChar"/>
    <w:rPr>
      <w:rFonts w:ascii="Consolas" w:hAnsi="Consolas"/>
      <w:b/>
      <w:color w:val="FF0000"/>
      <w:sz w:val="22"/>
    </w:rPr>
  </w:style>
  <w:style w:customStyle="1" w:styleId="ErrorTok" w:type="character">
    <w:name w:val="ErrorTok"/>
    <w:basedOn w:val="VerbatimChar"/>
    <w:rPr>
      <w:rFonts w:ascii="Consolas" w:hAnsi="Consolas"/>
      <w:b/>
      <w:color w:val="FF0000"/>
      <w:sz w:val="22"/>
    </w:rPr>
  </w:style>
  <w:style w:customStyle="1" w:styleId="NormalTok" w:type="character">
    <w:name w:val="NormalTok"/>
    <w:basedOn w:val="VerbatimChar"/>
    <w:rPr>
      <w:rFonts w:ascii="Consolas" w:hAnsi="Consolas"/>
      <w:sz w:val="22"/>
    </w:rPr>
  </w:style>
  <w:style w:styleId="Header" w:type="paragraph">
    <w:name w:val="header"/>
    <w:basedOn w:val="Normal"/>
    <w:link w:val="HeaderChar"/>
    <w:unhideWhenUsed/>
    <w:rsid w:val="009E40FE"/>
    <w:pPr>
      <w:tabs>
        <w:tab w:pos="4680" w:val="center"/>
        <w:tab w:pos="9360" w:val="right"/>
      </w:tabs>
      <w:spacing w:after="0"/>
    </w:pPr>
  </w:style>
  <w:style w:customStyle="1" w:styleId="HeaderChar" w:type="character">
    <w:name w:val="Header Char"/>
    <w:basedOn w:val="DefaultParagraphFont"/>
    <w:link w:val="Header"/>
    <w:rsid w:val="009E40FE"/>
  </w:style>
  <w:style w:styleId="Footer" w:type="paragraph">
    <w:name w:val="footer"/>
    <w:basedOn w:val="Normal"/>
    <w:link w:val="FooterChar"/>
    <w:unhideWhenUsed/>
    <w:rsid w:val="009E40FE"/>
    <w:pPr>
      <w:tabs>
        <w:tab w:pos="4680" w:val="center"/>
        <w:tab w:pos="9360" w:val="right"/>
      </w:tabs>
      <w:spacing w:after="0"/>
    </w:pPr>
  </w:style>
  <w:style w:customStyle="1" w:styleId="FooterChar" w:type="character">
    <w:name w:val="Footer Char"/>
    <w:basedOn w:val="DefaultParagraphFont"/>
    <w:link w:val="Footer"/>
    <w:rsid w:val="009E40FE"/>
  </w:style>
  <w:style w:styleId="PageNumber" w:type="character">
    <w:name w:val="page number"/>
    <w:basedOn w:val="DefaultParagraphFont"/>
    <w:semiHidden/>
    <w:unhideWhenUsed/>
    <w:rsid w:val="004334B2"/>
  </w:style>
  <w:style w:styleId="FollowedHyperlink" w:type="character">
    <w:name w:val="FollowedHyperlink"/>
    <w:basedOn w:val="DefaultParagraphFont"/>
    <w:semiHidden/>
    <w:unhideWhenUsed/>
    <w:rsid w:val="0007094A"/>
    <w:rPr>
      <w:color w:themeColor="followedHyperlink"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Id="rId9" Target="header3.xml" Type="http://schemas.openxmlformats.org/officeDocument/2006/relationships/header" /><Relationship Id="rId10" Target="header1.xml" Type="http://schemas.openxmlformats.org/officeDocument/2006/relationships/header" /><Relationship Id="rId11" Target="header2.xml" Type="http://schemas.openxmlformats.org/officeDocument/2006/relationships/header" /><Relationship Id="rId12" Target="footer2.xml" Type="http://schemas.openxmlformats.org/officeDocument/2006/relationships/footer" /><Relationship Id="rId13" Target="footer3.xml" Type="http://schemas.openxmlformats.org/officeDocument/2006/relationships/footer" /><Relationship Id="rId14" Target="footer1.xml" Type="http://schemas.openxmlformats.org/officeDocument/2006/relationships/footer" /><Relationship Type="http://schemas.openxmlformats.org/officeDocument/2006/relationships/image" Id="rId32" Target="media/rId32.svg" /><Relationship Type="http://schemas.openxmlformats.org/officeDocument/2006/relationships/image" Id="rId28" Target="media/rId28.svg" /><Relationship Type="http://schemas.openxmlformats.org/officeDocument/2006/relationships/image" Id="rId40" Target="media/rId40.svg" /><Relationship Type="http://schemas.openxmlformats.org/officeDocument/2006/relationships/image" Id="rId20" Target="media/rId20.svg" /></Relationships>
</file>

<file path=word/_rels/footnotes.xml.rels><?xml version="1.0" encoding="UTF-8"?><Relationships xmlns="http://schemas.openxmlformats.org/package/2006/relationships" />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TotalTime>
  <Pages>1</Pages>
  <Words>1</Words>
  <Characters>11</Characters>
  <Application>Microsoft Macintosh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2022-12-14T08:54:04Z</dcterms:created>
  <dcterms:modified xsi:type="dcterms:W3CDTF">2022-12-14T08:54:04Z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srf-param">
    <vt:lpwstr>authenticity_token</vt:lpwstr>
  </property>
  <property fmtid="{D5CDD505-2E9C-101B-9397-08002B2CF9AE}" pid="3" name="csrf-token">
    <vt:lpwstr>hKgpKH6vTE2nCRUBZO+o9WpStK2vLqO8aEz79nwpyW2grGxxEie0EGLtth81i4SdU7rNK7uk/qftxh6GCCbKMA==</vt:lpwstr>
  </property>
</Properties>
</file>