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50a4f0e1bd3d56aa18429d3c383ed9e834a83"/>
    <w:p>
      <w:pPr>
        <w:pStyle w:val="Heading2"/>
      </w:pPr>
      <w:r>
        <w:t xml:space="preserve">Unit 1 Lesson 6: From Parallelograms to Triangles</w:t>
      </w:r>
    </w:p>
    <w:bookmarkEnd w:id="20"/>
    <w:bookmarkStart w:id="25" w:name="Xd35b2fa92e3a6f598bad4e877fa26569f677e10"/>
    <w:p>
      <w:pPr>
        <w:pStyle w:val="Heading3"/>
      </w:pPr>
      <w:r>
        <w:t xml:space="preserve">1 Same Parallelograms, Different Bases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copies of a parallelogram. Each copy has one side labeled as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a segment drawn for its corresponding height and labeled</w:t>
      </w:r>
      <w:r>
        <w:t xml:space="preserve"> </w:t>
      </w:r>
      <m:oMath>
        <m:r>
          <m:t>h</m:t>
        </m:r>
      </m:oMath>
      <w:r>
        <w:t xml:space="preserve">. </w:t>
      </w:r>
    </w:p>
    <w:p>
      <w:pPr>
        <w:pStyle w:val="BodyText"/>
      </w:pPr>
      <w:r>
        <w:drawing>
          <wp:inline>
            <wp:extent cx="5110242" cy="1449583"/>
            <wp:effectExtent b="0" l="0" r="0" t="0"/>
            <wp:docPr descr="2 triangles, base b, height h. On right, b is slanted side and height is outside of triangle, perpendicular to the slanted side" title="" id="22" name="Picture"/>
            <a:graphic>
              <a:graphicData uri="http://schemas.openxmlformats.org/drawingml/2006/picture">
                <pic:pic>
                  <pic:nvPicPr>
                    <pic:cNvPr descr="/app/tmp/embedder-1671075024.4266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242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base of the parallelogram on the left is 2.4 centimeters; its corresponding height is 1 centimeter. Find its area in square centimeters.</w:t>
      </w:r>
    </w:p>
    <w:p>
      <w:pPr>
        <w:numPr>
          <w:ilvl w:val="0"/>
          <w:numId w:val="1001"/>
        </w:numPr>
        <w:pStyle w:val="Compact"/>
      </w:pPr>
      <w:r>
        <w:t xml:space="preserve">The height of the parallelogram on the right is 2 centimeters. How long is the base of that parallelogram? Explain your reasoning.</w:t>
      </w:r>
    </w:p>
    <w:bookmarkEnd w:id="24"/>
    <w:bookmarkEnd w:id="25"/>
    <w:bookmarkStart w:id="30" w:name="a-tale-of-two-triangles-part-1"/>
    <w:p>
      <w:pPr>
        <w:pStyle w:val="Heading3"/>
      </w:pPr>
      <w:r>
        <w:t xml:space="preserve">2 A Tale of Two Triangles (Part 1)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polygons are identical if they match up exactly when placed one on top of the other.</w:t>
      </w:r>
    </w:p>
    <w:p>
      <w:pPr>
        <w:numPr>
          <w:ilvl w:val="0"/>
          <w:numId w:val="1002"/>
        </w:numPr>
      </w:pPr>
      <w:r>
        <w:t xml:space="preserve">Draw</w:t>
      </w:r>
      <w:r>
        <w:t xml:space="preserve"> </w:t>
      </w:r>
      <w:r>
        <w:rPr>
          <w:iCs/>
          <w:i/>
        </w:rPr>
        <w:t xml:space="preserve">one</w:t>
      </w:r>
      <w:r>
        <w:t xml:space="preserve"> line to decompose each polygon into two identical triangles, if possible. Use a straightedge to draw your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09945" cy="3385420"/>
            <wp:effectExtent b="0" l="0" r="0" t="0"/>
            <wp:docPr descr="Seven quadrilaterals labeled A--G." title="" id="27" name="Picture"/>
            <a:graphic>
              <a:graphicData uri="http://schemas.openxmlformats.org/drawingml/2006/picture">
                <pic:pic>
                  <pic:nvPicPr>
                    <pic:cNvPr descr="/app/tmp/embedder-1671075024.4511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5" cy="3385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Which quadrilaterals can be decomposed into two identical triangles?</w:t>
      </w:r>
    </w:p>
    <w:p>
      <w:pPr>
        <w:numPr>
          <w:ilvl w:val="0"/>
          <w:numId w:val="1000"/>
        </w:numPr>
      </w:pPr>
      <w:r>
        <w:t xml:space="preserve">Pause here for a small-group discussion.</w:t>
      </w:r>
    </w:p>
    <w:p>
      <w:pPr>
        <w:numPr>
          <w:ilvl w:val="0"/>
          <w:numId w:val="1002"/>
        </w:numPr>
        <w:pStyle w:val="Compact"/>
      </w:pPr>
      <w:r>
        <w:t xml:space="preserve">Study the quadrilaterals that can, in fact, be decomposed into two identical triangles. What do you notice about them? Write a couple of observations about what these quadrilaterals have in common.</w:t>
      </w:r>
    </w:p>
    <w:bookmarkEnd w:id="29"/>
    <w:bookmarkEnd w:id="30"/>
    <w:bookmarkStart w:id="39" w:name="a-tale-of-two-triangles-part-2"/>
    <w:p>
      <w:pPr>
        <w:pStyle w:val="Heading3"/>
      </w:pPr>
      <w:r>
        <w:t xml:space="preserve">3 A Tale of Two Triangles (Part 2)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853324" cy="3302849"/>
            <wp:effectExtent b="0" l="0" r="0" t="0"/>
            <wp:docPr descr="12 triangles" title="" id="32" name="Picture"/>
            <a:graphic>
              <a:graphicData uri="http://schemas.openxmlformats.org/drawingml/2006/picture">
                <pic:pic>
                  <pic:nvPicPr>
                    <pic:cNvPr descr="/app/tmp/embedder-1671075024.48317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324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 several pairs of triangles. Each group member should take 1 or 2 pairs. 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Which pair(s) of triangles do you have?</w:t>
      </w:r>
    </w:p>
    <w:p>
      <w:pPr>
        <w:numPr>
          <w:ilvl w:val="1"/>
          <w:numId w:val="1004"/>
        </w:numPr>
      </w:pPr>
      <w:r>
        <w:t xml:space="preserve">Can each pair be composed into a rectangle? A parallelogram?</w:t>
      </w:r>
    </w:p>
    <w:p>
      <w:pPr>
        <w:numPr>
          <w:ilvl w:val="0"/>
          <w:numId w:val="1003"/>
        </w:numPr>
      </w:pPr>
      <w:r>
        <w:t xml:space="preserve">Discuss with your group your responses to the first question. Then, complete each statement with</w:t>
      </w:r>
      <w:r>
        <w:t xml:space="preserve"> </w:t>
      </w:r>
      <w:r>
        <w:rPr>
          <w:iCs/>
          <w:i/>
        </w:rPr>
        <w:t xml:space="preserve">All</w:t>
      </w:r>
      <w:r>
        <w:t xml:space="preserve">,</w:t>
      </w:r>
      <w:r>
        <w:t xml:space="preserve"> </w:t>
      </w:r>
      <w:r>
        <w:rPr>
          <w:iCs/>
          <w:i/>
        </w:rPr>
        <w:t xml:space="preserve">Some</w:t>
      </w:r>
      <w:r>
        <w:t xml:space="preserve">, or</w:t>
      </w:r>
      <w:r>
        <w:t xml:space="preserve"> </w:t>
      </w:r>
      <w:r>
        <w:rPr>
          <w:iCs/>
          <w:i/>
        </w:rPr>
        <w:t xml:space="preserve">None</w:t>
      </w:r>
      <w:r>
        <w:t xml:space="preserve">. Sketch 1 or 2 examples to illustrate each completed statement.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rectangle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________________ of these pairs of identical triangles can be composed into a</w:t>
      </w:r>
      <w:r>
        <w:t xml:space="preserve"> </w:t>
      </w:r>
      <w:r>
        <w:rPr>
          <w:iCs/>
          <w:i/>
        </w:rPr>
        <w:t xml:space="preserve">parallelogram</w:t>
      </w:r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2022-12-15T03:30:25Z</dcterms:created>
  <dcterms:modified xsi:type="dcterms:W3CDTF">2022-12-15T03:30:25Z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aGVv/1oAX2hVkRzlYWEDMhBYETOFsabV531vvbFU6/aLK5W4NiPQvF0CtmiwZ4L3LGhZn9go3gLyYalaJjm9Xg==</vt:lpwstr>
  </property>
</Properties>
</file>