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2-cuántos-hay-en-cada-grupo"/>
    <w:p>
      <w:pPr>
        <w:pStyle w:val="Heading1"/>
      </w:pPr>
      <w:r>
        <w:t xml:space="preserve">Lesson 2: ¿Cuántos hay en cada grupo?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3.OA.A.2, 3.OA.A.3</w:t>
            </w:r>
          </w:p>
        </w:tc>
      </w:tr>
      <w:tr>
        <w:tc>
          <w:tcPr/>
          <w:p>
            <w:pPr>
              <w:pStyle w:val="Compact"/>
              <w:jc w:val="left"/>
            </w:pPr>
            <w:r>
              <w:t xml:space="preserve">Building Towards</w:t>
            </w:r>
          </w:p>
        </w:tc>
        <w:tc>
          <w:tcPr/>
          <w:p>
            <w:pPr>
              <w:pStyle w:val="Compact"/>
              <w:jc w:val="left"/>
            </w:pPr>
            <w:r>
              <w:t xml:space="preserve">3.OA.A.3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“how many in each group?” problems in a way that makes sense to them.</w:t>
      </w:r>
    </w:p>
    <w:bookmarkEnd w:id="24"/>
    <w:bookmarkStart w:id="25" w:name="student-facing-learning-goals"/>
    <w:p>
      <w:pPr>
        <w:pStyle w:val="Heading3"/>
      </w:pPr>
      <w:r>
        <w:t xml:space="preserve">Student-facing Learning Goals</w:t>
      </w:r>
    </w:p>
    <w:p>
      <w:pPr>
        <w:numPr>
          <w:ilvl w:val="0"/>
          <w:numId w:val="1002"/>
        </w:numPr>
        <w:pStyle w:val="Compact"/>
      </w:pPr>
      <w:r>
        <w:t xml:space="preserve">Representemos y resolvamos más problemas.</w:t>
      </w:r>
    </w:p>
    <w:bookmarkEnd w:id="25"/>
    <w:bookmarkStart w:id="26" w:name="lesson-purpose"/>
    <w:p>
      <w:pPr>
        <w:pStyle w:val="Heading3"/>
      </w:pPr>
      <w:r>
        <w:t xml:space="preserve">Lesson Purpose</w:t>
      </w:r>
    </w:p>
    <w:p>
      <w:pPr>
        <w:pStyle w:val="FirstParagraph"/>
      </w:pPr>
      <w:r>
        <w:t xml:space="preserve">The purpose of this lesson is for students to solve “how many in each group?” problems in a way that makes sense to them.</w:t>
      </w:r>
    </w:p>
    <w:p>
      <w:pPr>
        <w:pStyle w:val="BodyText"/>
      </w:pPr>
      <w:r>
        <w:t xml:space="preserve">Previously, students solved “how many groups?” problems in a way that made sense to them. In this lesson students extend problems involving sharing into groups of equal size to include “how many in each group?” problems. Students again have the flexibility to represent and solve problems using any strategy that makes sense to them in this lesson. If students use connecting cubes, encourage them to draw a picture to match their work. At the end of this lesson,</w:t>
      </w:r>
      <w:r>
        <w:t xml:space="preserve"> </w:t>
      </w:r>
      <w:r>
        <w:rPr>
          <w:bCs/>
          <w:b/>
        </w:rPr>
        <w:t xml:space="preserve">division</w:t>
      </w:r>
      <w:r>
        <w:t xml:space="preserve"> </w:t>
      </w:r>
      <w:r>
        <w:t xml:space="preserve">is defined as finding the number of groups or finding the size of each group when we share into groups of equal size.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3)</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or counters: Activity 1</w:t>
      </w:r>
    </w:p>
    <w:p>
      <w:pPr>
        <w:numPr>
          <w:ilvl w:val="0"/>
          <w:numId w:val="1005"/>
        </w:numPr>
        <w:pStyle w:val="Compact"/>
      </w:pPr>
      <w:r>
        <w:t xml:space="preserve">Tools for creating a visual display: Activity 1</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did you say, do, or ask during the lesson synthesis that helped students be clear on the learning of the day? How did understanding the cool-down of the lesson before you started teaching today help you synthesize that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Bolsas de manzanas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3.OA.A.3</w:t>
            </w:r>
          </w:p>
        </w:tc>
      </w:tr>
    </w:tbl>
    <w:bookmarkEnd w:id="44"/>
    <w:bookmarkStart w:id="45" w:name="student-facing-task-statement"/>
    <w:p>
      <w:pPr>
        <w:pStyle w:val="Heading3"/>
      </w:pPr>
      <w:r>
        <w:t xml:space="preserve">Student-facing Task Statement</w:t>
      </w:r>
    </w:p>
    <w:p>
      <w:pPr>
        <w:pStyle w:val="FirstParagraph"/>
      </w:pPr>
      <w:r>
        <w:t xml:space="preserve">Lin tiene 30 manzanas. Ella prepara 6 bolsas con el mismo número de manzanas en cada bolsa para dárselas a sus amigos. ¿Cuántas manzanas hay en cada bolsa? Explica o muestra tu razonamiento.</w:t>
      </w:r>
    </w:p>
    <w:bookmarkEnd w:id="45"/>
    <w:bookmarkStart w:id="49" w:name="student-responses"/>
    <w:p>
      <w:pPr>
        <w:pStyle w:val="Heading3"/>
      </w:pPr>
      <w:r>
        <w:t xml:space="preserve">Student Responses</w:t>
      </w:r>
    </w:p>
    <w:p>
      <w:pPr>
        <w:pStyle w:val="FirstParagraph"/>
      </w:pPr>
      <w:r>
        <w:t xml:space="preserve">Each bag has 5 apples. If I put the 30 apples into 6 groups one by one there will be 5 apples in each group.</w:t>
      </w:r>
    </w:p>
    <w:p>
      <w:pPr>
        <w:pStyle w:val="BodyText"/>
      </w:pPr>
      <w:r>
        <w:drawing>
          <wp:inline>
            <wp:extent cx="5943600" cy="990605"/>
            <wp:effectExtent b="0" l="0" r="0" t="0"/>
            <wp:docPr descr="" title="" id="47" name="Picture"/>
            <a:graphic>
              <a:graphicData uri="http://schemas.openxmlformats.org/drawingml/2006/picture">
                <pic:pic>
                  <pic:nvPicPr>
                    <pic:cNvPr descr="/app/tmp/embedder-1671062311.4414861.png" id="48" name="Picture"/>
                    <pic:cNvPicPr>
                      <a:picLocks noChangeArrowheads="1" noChangeAspect="1"/>
                    </pic:cNvPicPr>
                  </pic:nvPicPr>
                  <pic:blipFill>
                    <a:blip r:embed="rId46"/>
                    <a:stretch>
                      <a:fillRect/>
                    </a:stretch>
                  </pic:blipFill>
                  <pic:spPr bwMode="auto">
                    <a:xfrm>
                      <a:off x="0" y="0"/>
                      <a:ext cx="5943600" cy="990605"/>
                    </a:xfrm>
                    <a:prstGeom prst="rect">
                      <a:avLst/>
                    </a:prstGeom>
                    <a:noFill/>
                    <a:ln w="9525">
                      <a:noFill/>
                      <a:headEnd/>
                      <a:tailEnd/>
                    </a:ln>
                  </pic:spPr>
                </pic:pic>
              </a:graphicData>
            </a:graphic>
          </wp:inline>
        </w:drawing>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2022-12-14T23:58:32Z</dcterms:created>
  <dcterms:modified xsi:type="dcterms:W3CDTF">2022-12-14T23:58:32Z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PwwF+rPfyr20yWwj8hmbde/nF4GnlnudpeSbodpEY/gbCECj31cy4HEtzz2jfbcd1g9uB7McJoYgbn7RrktgpQ==</vt:lpwstr>
  </property>
</Properties>
</file>