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32" w:name="lesson-20-center-day-4-optional"/>
    <w:p>
      <w:pPr>
        <w:pStyle w:val="Heading1"/>
      </w:pPr>
      <w:r>
        <w:t xml:space="preserve">Lesson 20: Center Day 4 (Optional)</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2.G.A, 2.G.A.1, 2.MD.C.8, 2.NBT.B.5, 2.NBT.B.6</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Describe shapes using defining attributes.</w:t>
      </w:r>
    </w:p>
    <w:p>
      <w:pPr>
        <w:numPr>
          <w:ilvl w:val="0"/>
          <w:numId w:val="1001"/>
        </w:numPr>
        <w:pStyle w:val="Compact"/>
      </w:pPr>
      <w:r>
        <w:t xml:space="preserve">Find and compare the value of coin collections.</w:t>
      </w:r>
    </w:p>
    <w:p>
      <w:pPr>
        <w:numPr>
          <w:ilvl w:val="0"/>
          <w:numId w:val="1001"/>
        </w:numPr>
        <w:pStyle w:val="Compact"/>
      </w:pPr>
      <w:r>
        <w:t xml:space="preserve">Recognize and describe shapes seen in picture books.</w:t>
      </w:r>
    </w:p>
    <w:bookmarkEnd w:id="24"/>
    <w:bookmarkStart w:id="25" w:name="student-facing-learning-goals"/>
    <w:p>
      <w:pPr>
        <w:pStyle w:val="Heading3"/>
      </w:pPr>
      <w:r>
        <w:t xml:space="preserve">Student-facing Learning Goals</w:t>
      </w:r>
    </w:p>
    <w:p>
      <w:pPr>
        <w:numPr>
          <w:ilvl w:val="0"/>
          <w:numId w:val="1002"/>
        </w:numPr>
        <w:pStyle w:val="Compact"/>
      </w:pPr>
      <w:r>
        <w:t xml:space="preserve">Let’s compare coin collections and work with shapes.</w:t>
      </w:r>
    </w:p>
    <w:bookmarkEnd w:id="25"/>
    <w:bookmarkStart w:id="26" w:name="lesson-purpose"/>
    <w:p>
      <w:pPr>
        <w:pStyle w:val="Heading3"/>
      </w:pPr>
      <w:r>
        <w:t xml:space="preserve">Lesson Purpose</w:t>
      </w:r>
    </w:p>
    <w:p>
      <w:pPr>
        <w:pStyle w:val="FirstParagraph"/>
      </w:pPr>
      <w:r>
        <w:t xml:space="preserve">The purpose of this lesson is for students to compare the value of coin collections and work with shapes.</w:t>
      </w:r>
    </w:p>
    <w:p>
      <w:pPr>
        <w:pStyle w:val="BodyText"/>
      </w:pPr>
      <w:r>
        <w:t xml:space="preserve">This lesson is optional because it is an opportunity for extra practice that not all classes may need. In Activity 1, students learn the first stage of the Would You Rather? center. In this stage of the new center, students practice identifying coins and comparing the value of coin collections. In Activity 2, students choose to continue working on Would you Rather?, or choose between two previously introduced centers focused on shapes.</w:t>
      </w:r>
    </w:p>
    <w:bookmarkEnd w:id="26"/>
    <w:bookmarkStart w:id="27" w:name="instructional-routines"/>
    <w:p>
      <w:pPr>
        <w:pStyle w:val="Heading3"/>
      </w:pPr>
      <w:r>
        <w:t xml:space="preserve">Instructional Routines</w:t>
      </w:r>
    </w:p>
    <w:p>
      <w:pPr>
        <w:pStyle w:val="FirstParagraph"/>
      </w:pPr>
      <w:r>
        <w:t xml:space="preserve">Number Talk (Warm-up)</w:t>
      </w:r>
    </w:p>
    <w:bookmarkEnd w:id="27"/>
    <w:bookmarkStart w:id="28" w:name="materials-to-gather"/>
    <w:p>
      <w:pPr>
        <w:pStyle w:val="Heading3"/>
      </w:pPr>
      <w:r>
        <w:t xml:space="preserve">Materials to Gather</w:t>
      </w:r>
    </w:p>
    <w:p>
      <w:pPr>
        <w:numPr>
          <w:ilvl w:val="0"/>
          <w:numId w:val="1003"/>
        </w:numPr>
        <w:pStyle w:val="Compact"/>
      </w:pPr>
      <w:r>
        <w:t xml:space="preserve">Materials from previous centers: Activity 2</w:t>
      </w:r>
    </w:p>
    <w:bookmarkEnd w:id="28"/>
    <w:bookmarkStart w:id="29" w:name="materials-to-copy"/>
    <w:p>
      <w:pPr>
        <w:pStyle w:val="Heading3"/>
      </w:pPr>
      <w:r>
        <w:t xml:space="preserve">Materials to Copy</w:t>
      </w:r>
    </w:p>
    <w:p>
      <w:pPr>
        <w:numPr>
          <w:ilvl w:val="0"/>
          <w:numId w:val="1004"/>
        </w:numPr>
        <w:pStyle w:val="Compact"/>
      </w:pPr>
      <w:r>
        <w:t xml:space="preserve">Would You Rather Stage 1 Recording Sheet (groups of 2): Activity 1</w:t>
      </w:r>
    </w:p>
    <w:p>
      <w:pPr>
        <w:numPr>
          <w:ilvl w:val="0"/>
          <w:numId w:val="1004"/>
        </w:numPr>
        <w:pStyle w:val="Compact"/>
      </w:pPr>
      <w:r>
        <w:t xml:space="preserve">Would You Rather Stage 1 Spinner (groups of 2): Activity 1</w:t>
      </w:r>
    </w:p>
    <w:bookmarkEnd w:id="29"/>
    <w:bookmarkStart w:id="30"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25 min</w:t>
            </w:r>
          </w:p>
        </w:tc>
      </w:tr>
      <w:tr>
        <w:tc>
          <w:tcPr/>
          <w:p>
            <w:pPr>
              <w:pStyle w:val="Compact"/>
              <w:jc w:val="left"/>
            </w:pPr>
            <w:r>
              <w:t xml:space="preserve">Lesson Synthesis</w:t>
            </w:r>
          </w:p>
        </w:tc>
        <w:tc>
          <w:tcPr/>
          <w:p>
            <w:pPr>
              <w:pStyle w:val="Compact"/>
              <w:jc w:val="left"/>
            </w:pPr>
            <w:r>
              <w:t xml:space="preserve">10 min</w:t>
            </w:r>
          </w:p>
        </w:tc>
      </w:tr>
    </w:tbl>
    <w:bookmarkEnd w:id="30"/>
    <w:bookmarkStart w:id="31" w:name="teacher-reflection-question"/>
    <w:p>
      <w:pPr>
        <w:pStyle w:val="Heading3"/>
      </w:pPr>
      <w:r>
        <w:t xml:space="preserve">Teacher Reflection Question</w:t>
      </w:r>
    </w:p>
    <w:p>
      <w:pPr>
        <w:pStyle w:val="FirstParagraph"/>
      </w:pPr>
      <w:r>
        <w:t xml:space="preserve">What did you learn about your students’ understanding of place value and strategies for addition and subtraction as they solved problems with money in this section? How can you leverage and advance student thinking as they add and subtract within 1,000 in the next unit?</w:t>
      </w:r>
    </w:p>
    <w:p>
      <w:r>
        <w:pict>
          <v:rect style="width:0;height:1.5pt" o:hralign="center" o:hrstd="t" o:hr="t"/>
        </w:pict>
      </w:r>
    </w:p>
    <w:bookmarkEnd w:id="31"/>
    <w:bookmarkEnd w:id="3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2022-12-14T10:05:55Z</dcterms:created>
  <dcterms:modified xsi:type="dcterms:W3CDTF">2022-12-14T10:05:55Z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t9WnaFgWl0Mp5wrTnjwecjYPqyoqd32/Qd1Qu4+GIzeT0eIxNJ5vHuwDqc3PWDIaD+fSrD79IKTEV7XL+4kgag==</vt:lpwstr>
  </property>
</Properties>
</file>