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16</w:t>
      </w:r>
    </w:p>
    <w:bookmarkStart w:id="36" w:name="lesson-467170"/>
    <w:p>
      <w:pPr>
        <w:pStyle w:val="Heading1"/>
      </w:pPr>
      <w:r>
        <w:t xml:space="preserve">Two Related Quantities, Part 1</w:t>
      </w:r>
    </w:p>
    <w:p>
      <w:pPr>
        <w:pStyle w:val="FirstParagraph"/>
      </w:pPr>
      <w:r>
        <w:t xml:space="preserve">Let’s use tables, equations, and graphs to describe relationships.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0" w:name="activity-467171"/>
    <w:p>
      <w:pPr>
        <w:pStyle w:val="Heading2"/>
      </w:pPr>
      <w:r>
        <w:t xml:space="preserve">16.1</w:t>
      </w:r>
      <w:r>
        <w:t xml:space="preserve">What's the Relationship?</w:t>
      </w:r>
    </w:p>
    <w:p>
      <w:pPr>
        <w:pStyle w:val="FirstParagraph"/>
      </w:pPr>
      <w:r>
        <w:t xml:space="preserve">The table shows the relationship between Han’s age and the age of a neighbor, a high school student.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Han's age (years)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neighbor's age (years)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n</m:t>
              </m:r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Complete the table to show their ages.</w:t>
      </w:r>
    </w:p>
    <w:p>
      <w:pPr>
        <w:numPr>
          <w:ilvl w:val="0"/>
          <w:numId w:val="1001"/>
        </w:numPr>
        <w:pStyle w:val="Compact"/>
      </w:pPr>
      <w:r>
        <w:t xml:space="preserve">Describe the relationship between the ages of the two students in two ways. 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8" w:name="activity-467172"/>
    <w:p>
      <w:pPr>
        <w:pStyle w:val="Heading2"/>
      </w:pPr>
      <w:r>
        <w:t xml:space="preserve">16.2</w:t>
      </w:r>
      <w:r>
        <w:t xml:space="preserve">Painting the Set</w:t>
      </w:r>
    </w:p>
    <w:p>
      <w:pPr>
        <w:pStyle w:val="FirstParagraph"/>
      </w:pPr>
      <w:r>
        <w:t xml:space="preserve">Lin needs to mix a specific shade of orange paint for the set of the school play. The color is a mixture of red and yellow paint. </w:t>
      </w:r>
    </w:p>
    <w:p>
      <w:pPr>
        <w:numPr>
          <w:ilvl w:val="0"/>
          <w:numId w:val="1002"/>
        </w:numPr>
      </w:pPr>
      <w:r>
        <w:t xml:space="preserve">Complete the table to show different combinations of red and yellow paint that will make the shade of orange Lin needs.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cups of red paint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cups of yellow paint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</w:tr>
    </w:tbl>
    <w:p>
      <w:pPr>
        <w:numPr>
          <w:ilvl w:val="0"/>
          <w:numId w:val="1002"/>
        </w:numPr>
      </w:pPr>
      <w:r>
        <w:t xml:space="preserve">Use the values in the table to create two graphs that can represent the relationship between cups of red paint and cups of yellow paint.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032785" cy="2949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18089.03233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9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3032785" cy="29496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32018089.18072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9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Describe the relationship between cups of red paint and cups of yellow paint in as many ways as you can.</w:t>
      </w:r>
    </w:p>
    <w:p>
      <w:pPr>
        <w:numPr>
          <w:ilvl w:val="0"/>
          <w:numId w:val="1000"/>
        </w:numPr>
      </w:pPr>
      <w:r>
        <w:t xml:space="preserve">Pause here for a discussion.</w:t>
      </w:r>
    </w:p>
    <w:p>
      <w:pPr>
        <w:numPr>
          <w:ilvl w:val="0"/>
          <w:numId w:val="1002"/>
        </w:numPr>
      </w:pPr>
      <w:r>
        <w:t xml:space="preserve">Lin writes this equation to figure out the amount of yellow paint she will need if she knows the amount of red paint being used. In this equation,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cups of yellow paint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represents cups of red paint.</w:t>
      </w:r>
    </w:p>
    <w:p>
      <w:pPr>
        <w:numPr>
          <w:ilvl w:val="0"/>
          <w:numId w:val="1000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r</m:t>
        </m:r>
      </m:oMath>
    </w:p>
    <w:p>
      <w:pPr>
        <w:numPr>
          <w:ilvl w:val="0"/>
          <w:numId w:val="1000"/>
        </w:numPr>
      </w:pPr>
      <w:r>
        <w:t xml:space="preserve">Do you agree that the equation represents the quantities in the situation?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equation can we write to figure out the amount of red paint needed if we know the amount of yellow paint? Be prepared to explain how you know.</w:t>
      </w:r>
    </w:p>
    <w:bookmarkStart w:id="27" w:name="activity-46717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The owners of a fruit stand sell apples, peaches, and tomatoes. Today, they sold 4 apples for every 5 peaches. They sold 2 peaches for every 3 tomatoes. They sold 132 pieces of those three fruits in total. How many of each fruit did they sell?</w:t>
      </w:r>
    </w:p>
    <w:bookmarkEnd w:id="27"/>
    <w:bookmarkEnd w:id="28"/>
    <w:bookmarkStart w:id="35" w:name="lesson-467170"/>
    <w:p>
      <w:pPr>
        <w:pStyle w:val="Heading2"/>
      </w:pPr>
      <w:r>
        <w:t xml:space="preserve">Lesson 16 Summary</w:t>
      </w:r>
    </w:p>
    <w:p>
      <w:pPr>
        <w:pStyle w:val="FirstParagraph"/>
      </w:pPr>
      <w:r>
        <w:t xml:space="preserve">Equations are very useful for representing the relationship in a set of equivalent ratios. Here is an example.</w:t>
      </w:r>
    </w:p>
    <w:p>
      <w:pPr>
        <w:pStyle w:val="BodyText"/>
      </w:pPr>
      <w:r>
        <w:t xml:space="preserve">A cider recipe calls for 3 green apples for every 5 red apples. We can create a table to show some equivalent ratios.</w:t>
      </w:r>
    </w:p>
    <w:p>
      <w:pPr>
        <w:pStyle w:val="BodyText"/>
      </w:pPr>
      <w:r>
        <w:br/>
      </w:r>
      <w:r>
        <w:t xml:space="preserve">We can see from the table that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always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large as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always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large as</w:t>
      </w:r>
      <w:r>
        <w:t xml:space="preserve"> </w:t>
      </w:r>
      <m:oMath>
        <m:r>
          <m:t>r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green apples (</w:t>
            </w:r>
            <m:oMath>
              <m:r>
                <m:t>g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 apples (</w:t>
            </w:r>
            <m:oMath>
              <m:r>
                <m:t>r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</w:tr>
    </w:tbl>
    <w:p>
      <w:pPr>
        <w:pStyle w:val="BodyText"/>
      </w:pPr>
      <w:r>
        <w:t xml:space="preserve">We can write equations to describe the relationship between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When we know the number of green apples and want to find the number of red apples, we can write:</w:t>
      </w:r>
    </w:p>
    <w:p>
      <w:pPr>
        <w:numPr>
          <w:ilvl w:val="0"/>
          <w:numId w:val="1000"/>
        </w:numPr>
      </w:pP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t>g</m:t>
        </m:r>
      </m:oMath>
    </w:p>
    <w:p>
      <w:pPr>
        <w:numPr>
          <w:ilvl w:val="0"/>
          <w:numId w:val="1000"/>
        </w:numPr>
      </w:pPr>
      <w:r>
        <w:t xml:space="preserve">In this equation, if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changes,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affected by the change, so we refer to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as the</w:t>
      </w:r>
      <w:r>
        <w:t xml:space="preserve"> </w:t>
      </w:r>
      <w:r>
        <w:rPr>
          <w:bCs/>
          <w:b/>
        </w:rPr>
        <w:t xml:space="preserve">independent variable</w:t>
      </w:r>
      <w:r>
        <w:t xml:space="preserve"> </w:t>
      </w:r>
      <w:r>
        <w:t xml:space="preserve">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</w:t>
      </w:r>
      <w:r>
        <w:t xml:space="preserve"> </w:t>
      </w:r>
      <w:r>
        <w:rPr>
          <w:bCs/>
          <w:b/>
        </w:rPr>
        <w:t xml:space="preserve">dependent variable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We can use this equation with any value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r</m:t>
        </m:r>
      </m:oMath>
      <w:r>
        <w:t xml:space="preserve">. If 270 green apples are used, then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270</m:t>
            </m:r>
          </m:e>
        </m:d>
      </m:oMath>
      <w:r>
        <w:t xml:space="preserve"> </w:t>
      </w:r>
      <w:r>
        <w:t xml:space="preserve">or 450 red apples are used.</w:t>
      </w:r>
    </w:p>
    <w:p>
      <w:pPr>
        <w:numPr>
          <w:ilvl w:val="0"/>
          <w:numId w:val="1004"/>
        </w:numPr>
      </w:pPr>
      <w:r>
        <w:t xml:space="preserve">When we know the number of red apples and want to find the number of green apples, we can write: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t>r</m:t>
        </m:r>
      </m:oMath>
    </w:p>
    <w:p>
      <w:pPr>
        <w:numPr>
          <w:ilvl w:val="0"/>
          <w:numId w:val="1000"/>
        </w:numPr>
      </w:pPr>
      <w:r>
        <w:t xml:space="preserve">In this equation, if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changes,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affected by the change, so we refer to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as the independent variable 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as the dependent variable.</w:t>
      </w:r>
    </w:p>
    <w:p>
      <w:pPr>
        <w:numPr>
          <w:ilvl w:val="0"/>
          <w:numId w:val="1000"/>
        </w:numPr>
      </w:pPr>
      <w:r>
        <w:t xml:space="preserve">We can use this equation with any value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to find</w:t>
      </w:r>
      <w:r>
        <w:t xml:space="preserve"> </w:t>
      </w:r>
      <m:oMath>
        <m:r>
          <m:t>g</m:t>
        </m:r>
      </m:oMath>
      <w:r>
        <w:t xml:space="preserve">. If 275 red apples are used, then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275</m:t>
            </m:r>
          </m:e>
        </m:d>
      </m:oMath>
      <w:r>
        <w:t xml:space="preserve"> </w:t>
      </w:r>
      <w:r>
        <w:t xml:space="preserve">or 165 green apples are used.</w:t>
      </w:r>
    </w:p>
    <w:p>
      <w:pPr>
        <w:pStyle w:val="FirstParagraph"/>
      </w:pPr>
      <w:r>
        <w:t xml:space="preserve">To help us see the relationship between the two quantities, we can also create two graphs, one graph that corresponds to each equation.</w:t>
      </w:r>
    </w:p>
    <w:p>
      <w:pPr>
        <w:pStyle w:val="BodyText"/>
      </w:pPr>
      <w:r>
        <w:drawing>
          <wp:inline>
            <wp:extent cx="2373249" cy="2644813"/>
            <wp:effectExtent b="0" l="0" r="0" t="0"/>
            <wp:docPr descr="A graph that represents a ratio of two quantities. The graph has a horizontal axis labeled number of green apples and the numbers 1 through 15 are indicated, The vertical axis is labeled number of red apples and the numbers 1 through 20 are indicated. The following four points are indicated on the graph: 3 comma 5, 6 comma 10, 9 comma 15, and 12 comma 20.  " title="" id="30" name="Picture"/>
            <a:graphic>
              <a:graphicData uri="http://schemas.openxmlformats.org/drawingml/2006/picture">
                <pic:pic>
                  <pic:nvPicPr>
                    <pic:cNvPr descr="/app/tmp/embedder-1732018089.293965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49" cy="2644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69794" cy="2644813"/>
            <wp:effectExtent b="0" l="0" r="0" t="0"/>
            <wp:docPr descr="A graph that represents a ratio of two quantities. The graph has a horizontal axis labeled number of red apples and the numbers 1 through 15 are indicated. The vertical axis is labeled number of green apples and the numbers 1 through 20 are indicated. The following three points are indicated on the graph: 5 comma 3, 10 comma 6, and 15 comma 9." title="" id="33" name="Picture"/>
            <a:graphic>
              <a:graphicData uri="http://schemas.openxmlformats.org/drawingml/2006/picture">
                <pic:pic>
                  <pic:nvPicPr>
                    <pic:cNvPr descr="/app/tmp/embedder-1732018089.39535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94" cy="2644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2024-11-19T12:08:10Z</dcterms:created>
  <dcterms:modified xsi:type="dcterms:W3CDTF">2024-11-19T12:08:10Z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